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1BC91612" w:rsidR="00E90E49" w:rsidRPr="001179E6" w:rsidRDefault="00E90E49" w:rsidP="00E35559">
      <w:pPr>
        <w:pStyle w:val="3GPPHeader"/>
        <w:spacing w:after="60"/>
        <w:rPr>
          <w:sz w:val="32"/>
          <w:szCs w:val="32"/>
        </w:rPr>
      </w:pPr>
      <w:r w:rsidRPr="001179E6">
        <w:t>3GPP TSG-RAN WG</w:t>
      </w:r>
      <w:r w:rsidR="008F1C4E" w:rsidRPr="001179E6">
        <w:t>1</w:t>
      </w:r>
      <w:r w:rsidRPr="001179E6">
        <w:t xml:space="preserve"> </w:t>
      </w:r>
      <w:r w:rsidR="008F1C4E" w:rsidRPr="001179E6">
        <w:t xml:space="preserve">Meeting </w:t>
      </w:r>
      <w:r w:rsidRPr="001179E6">
        <w:t>#</w:t>
      </w:r>
      <w:r w:rsidR="00E35CA4" w:rsidRPr="001179E6">
        <w:t>116</w:t>
      </w:r>
      <w:r w:rsidRPr="001179E6">
        <w:tab/>
      </w:r>
      <w:r w:rsidRPr="00D34AAE">
        <w:rPr>
          <w:szCs w:val="24"/>
        </w:rPr>
        <w:t xml:space="preserve">Tdoc </w:t>
      </w:r>
      <w:r w:rsidR="00091557" w:rsidRPr="00D34AAE">
        <w:rPr>
          <w:szCs w:val="24"/>
        </w:rPr>
        <w:t>R</w:t>
      </w:r>
      <w:r w:rsidR="008F1C4E" w:rsidRPr="00D34AAE">
        <w:rPr>
          <w:szCs w:val="24"/>
        </w:rPr>
        <w:t>1</w:t>
      </w:r>
      <w:r w:rsidR="00091557" w:rsidRPr="00D34AAE">
        <w:rPr>
          <w:szCs w:val="24"/>
        </w:rPr>
        <w:t>-</w:t>
      </w:r>
      <w:r w:rsidR="00E35CA4" w:rsidRPr="00D34AAE">
        <w:rPr>
          <w:szCs w:val="24"/>
        </w:rPr>
        <w:t>2400176</w:t>
      </w:r>
    </w:p>
    <w:p w14:paraId="0695F86F" w14:textId="77777777" w:rsidR="00E35CA4" w:rsidRPr="001179E6" w:rsidRDefault="00E35CA4" w:rsidP="00E35CA4">
      <w:pPr>
        <w:pStyle w:val="3GPPHeader"/>
        <w:rPr>
          <w:rFonts w:eastAsia="Yu Mincho"/>
        </w:rPr>
      </w:pPr>
      <w:r w:rsidRPr="001179E6">
        <w:rPr>
          <w:rFonts w:eastAsia="Yu Mincho"/>
        </w:rPr>
        <w:t>Athens, Greece, February 26</w:t>
      </w:r>
      <w:r w:rsidRPr="001179E6">
        <w:rPr>
          <w:rFonts w:eastAsia="Yu Mincho"/>
          <w:vertAlign w:val="superscript"/>
        </w:rPr>
        <w:t>th</w:t>
      </w:r>
      <w:r w:rsidRPr="001179E6">
        <w:rPr>
          <w:rFonts w:eastAsia="Yu Mincho"/>
        </w:rPr>
        <w:t xml:space="preserve"> – March 1</w:t>
      </w:r>
      <w:r w:rsidRPr="001179E6">
        <w:rPr>
          <w:rFonts w:eastAsia="Yu Mincho"/>
          <w:vertAlign w:val="superscript"/>
        </w:rPr>
        <w:t>st</w:t>
      </w:r>
      <w:r w:rsidRPr="001179E6">
        <w:rPr>
          <w:rFonts w:eastAsia="Yu Mincho"/>
        </w:rPr>
        <w:t>, 2024</w:t>
      </w:r>
    </w:p>
    <w:p w14:paraId="3086AC07" w14:textId="77777777" w:rsidR="00E90E49" w:rsidRPr="001179E6" w:rsidRDefault="00E90E49" w:rsidP="00357380">
      <w:pPr>
        <w:pStyle w:val="3GPPHeader"/>
      </w:pPr>
    </w:p>
    <w:p w14:paraId="3982483C" w14:textId="5A675907" w:rsidR="00E90E49" w:rsidRPr="00550C9F" w:rsidRDefault="00E90E49" w:rsidP="00311702">
      <w:pPr>
        <w:pStyle w:val="3GPPHeader"/>
        <w:rPr>
          <w:sz w:val="22"/>
        </w:rPr>
      </w:pPr>
      <w:r w:rsidRPr="00550C9F">
        <w:rPr>
          <w:sz w:val="22"/>
        </w:rPr>
        <w:t>Agenda Item:</w:t>
      </w:r>
      <w:r w:rsidRPr="00550C9F">
        <w:rPr>
          <w:sz w:val="22"/>
        </w:rPr>
        <w:tab/>
      </w:r>
      <w:r w:rsidR="00902821" w:rsidRPr="00550C9F">
        <w:rPr>
          <w:sz w:val="22"/>
        </w:rPr>
        <w:t>9.5.1</w:t>
      </w:r>
    </w:p>
    <w:p w14:paraId="5619E868" w14:textId="77777777" w:rsidR="00E90E49" w:rsidRPr="001179E6" w:rsidRDefault="003D3C45" w:rsidP="00F64C2B">
      <w:pPr>
        <w:pStyle w:val="3GPPHeader"/>
        <w:rPr>
          <w:sz w:val="22"/>
        </w:rPr>
      </w:pPr>
      <w:r w:rsidRPr="001179E6">
        <w:rPr>
          <w:sz w:val="22"/>
        </w:rPr>
        <w:t>Source:</w:t>
      </w:r>
      <w:r w:rsidR="00E90E49" w:rsidRPr="001179E6">
        <w:rPr>
          <w:sz w:val="22"/>
        </w:rPr>
        <w:tab/>
      </w:r>
      <w:r w:rsidR="00F64C2B" w:rsidRPr="001179E6">
        <w:rPr>
          <w:sz w:val="22"/>
        </w:rPr>
        <w:t>Ericsson</w:t>
      </w:r>
    </w:p>
    <w:p w14:paraId="3AF5C9FA" w14:textId="2DA95CEC" w:rsidR="00E90E49" w:rsidRPr="001179E6" w:rsidRDefault="003D3C45" w:rsidP="00311702">
      <w:pPr>
        <w:pStyle w:val="3GPPHeader"/>
        <w:rPr>
          <w:sz w:val="22"/>
        </w:rPr>
      </w:pPr>
      <w:r w:rsidRPr="001179E6">
        <w:rPr>
          <w:sz w:val="22"/>
        </w:rPr>
        <w:t>Title:</w:t>
      </w:r>
      <w:r w:rsidR="00E90E49" w:rsidRPr="001179E6">
        <w:rPr>
          <w:sz w:val="22"/>
        </w:rPr>
        <w:tab/>
      </w:r>
      <w:r w:rsidR="00902821" w:rsidRPr="001179E6">
        <w:rPr>
          <w:sz w:val="22"/>
        </w:rPr>
        <w:t>On-demand SSB SCell operation</w:t>
      </w:r>
    </w:p>
    <w:p w14:paraId="025260C1" w14:textId="44A2C6DD" w:rsidR="00E90E49" w:rsidRPr="00CE0424" w:rsidRDefault="00E90E49" w:rsidP="00D546FF">
      <w:pPr>
        <w:pStyle w:val="3GPPHeader"/>
        <w:rPr>
          <w:sz w:val="22"/>
        </w:rPr>
      </w:pPr>
      <w:r w:rsidRPr="001179E6">
        <w:rPr>
          <w:sz w:val="22"/>
        </w:rPr>
        <w:t>Document for:</w:t>
      </w:r>
      <w:r w:rsidRPr="001179E6">
        <w:rPr>
          <w:sz w:val="22"/>
        </w:rPr>
        <w:tab/>
        <w:t>Discussion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2EF3D311" w:rsidR="00477768" w:rsidRDefault="00B62B0A" w:rsidP="00CE0424">
      <w:pPr>
        <w:pStyle w:val="BodyText"/>
      </w:pPr>
      <w:r w:rsidRPr="00B62B0A">
        <w:t>The WID for NR Rel-19 “Enhancements of network energy savings for NR” [1] states the following</w:t>
      </w:r>
      <w:r>
        <w:t>:</w:t>
      </w:r>
    </w:p>
    <w:p w14:paraId="0385E0B6" w14:textId="0D4F73B3" w:rsidR="00B62B0A" w:rsidRDefault="006169C0" w:rsidP="00CE0424">
      <w:pPr>
        <w:pStyle w:val="BodyText"/>
      </w:pPr>
      <w:r w:rsidRPr="00C87F40">
        <w:rPr>
          <w:rFonts w:asciiTheme="minorBidi" w:hAnsiTheme="minorBidi"/>
          <w:noProof/>
        </w:rPr>
        <mc:AlternateContent>
          <mc:Choice Requires="wps">
            <w:drawing>
              <wp:inline distT="0" distB="0" distL="0" distR="0" wp14:anchorId="3C165F90" wp14:editId="60FB6937">
                <wp:extent cx="6090285" cy="1571625"/>
                <wp:effectExtent l="0" t="0" r="18415" b="15875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0285" cy="157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7E669E" w14:textId="77777777" w:rsidR="006169C0" w:rsidRDefault="006169C0" w:rsidP="006169C0">
                            <w:pPr>
                              <w:numPr>
                                <w:ilvl w:val="0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both"/>
                              <w:textAlignment w:val="baseline"/>
                            </w:pPr>
                            <w:r w:rsidRPr="00B2290E">
                              <w:t xml:space="preserve">Specify </w:t>
                            </w:r>
                            <w:r>
                              <w:t>procedures</w:t>
                            </w:r>
                            <w:r w:rsidRPr="0091215F">
                              <w:t xml:space="preserve"> </w:t>
                            </w:r>
                            <w:r>
                              <w:t xml:space="preserve">and signaling </w:t>
                            </w:r>
                            <w:r w:rsidRPr="0091215F">
                              <w:t>method</w:t>
                            </w:r>
                            <w:r>
                              <w:t>(</w:t>
                            </w:r>
                            <w:r w:rsidRPr="0091215F">
                              <w:t>s</w:t>
                            </w:r>
                            <w:r>
                              <w:t xml:space="preserve">) to support </w:t>
                            </w:r>
                            <w:r w:rsidRPr="00B2290E">
                              <w:t xml:space="preserve">on-demand SSB SCell operation for UEs </w:t>
                            </w:r>
                            <w:r>
                              <w:t xml:space="preserve">in </w:t>
                            </w:r>
                            <w:r w:rsidRPr="00B2290E">
                              <w:t xml:space="preserve">connected </w:t>
                            </w:r>
                            <w:r>
                              <w:t>mode</w:t>
                            </w:r>
                            <w:r w:rsidRPr="00B2290E">
                              <w:t xml:space="preserve"> </w:t>
                            </w:r>
                            <w:r>
                              <w:t xml:space="preserve">configured </w:t>
                            </w:r>
                            <w:r w:rsidRPr="00B2290E">
                              <w:t xml:space="preserve">with </w:t>
                            </w:r>
                            <w:r>
                              <w:t>CA, for both intra-/</w:t>
                            </w:r>
                            <w:r w:rsidRPr="00B2290E">
                              <w:t>inter-band CA</w:t>
                            </w:r>
                            <w:r>
                              <w:t>.</w:t>
                            </w:r>
                          </w:p>
                          <w:p w14:paraId="6F338427" w14:textId="77777777" w:rsidR="006169C0" w:rsidRDefault="006169C0" w:rsidP="006169C0">
                            <w:pPr>
                              <w:numPr>
                                <w:ilvl w:val="1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Lines="50" w:after="120"/>
                              <w:textAlignment w:val="baseline"/>
                            </w:pPr>
                            <w:r w:rsidRPr="005A51E8">
                              <w:t>Specify triggering method(s) (select from UE uplink wake-up-signal using an existing signal/channel, cell on/off indication via backhaul, S</w:t>
                            </w:r>
                            <w:r>
                              <w:t>C</w:t>
                            </w:r>
                            <w:r w:rsidRPr="005A51E8">
                              <w:t>ell activation/deactivation signaling)</w:t>
                            </w:r>
                          </w:p>
                          <w:p w14:paraId="2661B452" w14:textId="77777777" w:rsidR="006169C0" w:rsidRDefault="006169C0" w:rsidP="006169C0">
                            <w:pPr>
                              <w:numPr>
                                <w:ilvl w:val="1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Lines="50" w:after="120"/>
                              <w:textAlignment w:val="baseline"/>
                            </w:pPr>
                            <w:r w:rsidRPr="0034064F">
                              <w:t xml:space="preserve">Note: </w:t>
                            </w:r>
                            <w:r>
                              <w:t>O</w:t>
                            </w:r>
                            <w:r w:rsidRPr="0034064F">
                              <w:t xml:space="preserve">n-demand SSB transmission </w:t>
                            </w:r>
                            <w:r>
                              <w:t xml:space="preserve">can be </w:t>
                            </w:r>
                            <w:r w:rsidRPr="0034064F">
                              <w:t>used by UE for</w:t>
                            </w:r>
                            <w:r w:rsidRPr="00121DC7">
                              <w:t xml:space="preserve"> at least SCell time/frequency synchronization, L1/L3 measurements and SCell activation, and is supported for FR1 and FR2 in non-shared spectrum.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C165F90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width:479.55pt;height:1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">
                <v:textbox style="mso-fit-shape-to-text:t">
                  <w:txbxContent>
                    <w:p w14:paraId="3F7E669E" w14:textId="77777777" w:rsidR="006169C0" w:rsidRDefault="006169C0" w:rsidP="006169C0">
                      <w:pPr>
                        <w:numPr>
                          <w:ilvl w:val="0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both"/>
                        <w:textAlignment w:val="baseline"/>
                      </w:pPr>
                      <w:r w:rsidRPr="00B2290E">
                        <w:t xml:space="preserve">Specify </w:t>
                      </w:r>
                      <w:r>
                        <w:t>procedures</w:t>
                      </w:r>
                      <w:r w:rsidRPr="0091215F">
                        <w:t xml:space="preserve"> </w:t>
                      </w:r>
                      <w:r>
                        <w:t xml:space="preserve">and signaling </w:t>
                      </w:r>
                      <w:r w:rsidRPr="0091215F">
                        <w:t>method</w:t>
                      </w:r>
                      <w:r>
                        <w:t>(</w:t>
                      </w:r>
                      <w:r w:rsidRPr="0091215F">
                        <w:t>s</w:t>
                      </w:r>
                      <w:r>
                        <w:t xml:space="preserve">) to support </w:t>
                      </w:r>
                      <w:r w:rsidRPr="00B2290E">
                        <w:t xml:space="preserve">on-demand SSB SCell operation for UEs </w:t>
                      </w:r>
                      <w:r>
                        <w:t xml:space="preserve">in </w:t>
                      </w:r>
                      <w:r w:rsidRPr="00B2290E">
                        <w:t xml:space="preserve">connected </w:t>
                      </w:r>
                      <w:r>
                        <w:t>mode</w:t>
                      </w:r>
                      <w:r w:rsidRPr="00B2290E">
                        <w:t xml:space="preserve"> </w:t>
                      </w:r>
                      <w:r>
                        <w:t xml:space="preserve">configured </w:t>
                      </w:r>
                      <w:r w:rsidRPr="00B2290E">
                        <w:t xml:space="preserve">with </w:t>
                      </w:r>
                      <w:r>
                        <w:t>CA, for both intra-/</w:t>
                      </w:r>
                      <w:r w:rsidRPr="00B2290E">
                        <w:t>inter-band CA</w:t>
                      </w:r>
                      <w:r>
                        <w:t>.</w:t>
                      </w:r>
                    </w:p>
                    <w:p w14:paraId="6F338427" w14:textId="77777777" w:rsidR="006169C0" w:rsidRDefault="006169C0" w:rsidP="006169C0">
                      <w:pPr>
                        <w:numPr>
                          <w:ilvl w:val="1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Lines="50" w:after="120"/>
                        <w:textAlignment w:val="baseline"/>
                      </w:pPr>
                      <w:r w:rsidRPr="005A51E8">
                        <w:t>Specify triggering method(s) (select from UE uplink wake-up-signal using an existing signal/channel, cell on/off indication via backhaul, S</w:t>
                      </w:r>
                      <w:r>
                        <w:t>C</w:t>
                      </w:r>
                      <w:r w:rsidRPr="005A51E8">
                        <w:t>ell activation/deactivation signaling)</w:t>
                      </w:r>
                    </w:p>
                    <w:p w14:paraId="2661B452" w14:textId="77777777" w:rsidR="006169C0" w:rsidRDefault="006169C0" w:rsidP="006169C0">
                      <w:pPr>
                        <w:numPr>
                          <w:ilvl w:val="1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Lines="50" w:after="120"/>
                        <w:textAlignment w:val="baseline"/>
                      </w:pPr>
                      <w:r w:rsidRPr="0034064F">
                        <w:t xml:space="preserve">Note: </w:t>
                      </w:r>
                      <w:r>
                        <w:t>O</w:t>
                      </w:r>
                      <w:r w:rsidRPr="0034064F">
                        <w:t xml:space="preserve">n-demand SSB transmission </w:t>
                      </w:r>
                      <w:r>
                        <w:t xml:space="preserve">can be </w:t>
                      </w:r>
                      <w:r w:rsidRPr="0034064F">
                        <w:t>used by UE for</w:t>
                      </w:r>
                      <w:r w:rsidRPr="00121DC7">
                        <w:t xml:space="preserve"> at least SCell time/frequency synchronization, L1/L3 measurements and SCell activation, and is supported for FR1 and FR2 in non-shared spectrum.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B68B8DB" w14:textId="2F323851" w:rsidR="006169C0" w:rsidRPr="00CE0424" w:rsidRDefault="00F6652C" w:rsidP="00CE0424">
      <w:pPr>
        <w:pStyle w:val="BodyText"/>
      </w:pPr>
      <w:r w:rsidRPr="00F6652C">
        <w:t>In this contribution, we discuss how the above objective should be approached</w:t>
      </w:r>
      <w:r w:rsidR="00341422">
        <w:t xml:space="preserve">. We </w:t>
      </w:r>
      <w:r w:rsidR="008F7F63">
        <w:t>further</w:t>
      </w:r>
      <w:r w:rsidR="00341422">
        <w:t xml:space="preserve"> </w:t>
      </w:r>
      <w:r w:rsidR="008F7F63">
        <w:t>provide</w:t>
      </w:r>
      <w:r w:rsidR="00341422">
        <w:t xml:space="preserve"> </w:t>
      </w:r>
      <w:r w:rsidRPr="00F6652C">
        <w:t>proposals in line with this objective.</w:t>
      </w:r>
    </w:p>
    <w:p w14:paraId="60123794" w14:textId="77777777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7B6732DB" w14:textId="0DA148AC" w:rsidR="00D549FA" w:rsidRDefault="00D549FA" w:rsidP="00D549FA">
      <w:pPr>
        <w:pStyle w:val="Heading2"/>
      </w:pPr>
      <w:r>
        <w:t>2.1</w:t>
      </w:r>
      <w:r>
        <w:tab/>
        <w:t>Background</w:t>
      </w:r>
    </w:p>
    <w:p w14:paraId="019EC4FF" w14:textId="0B16E0C2" w:rsidR="003C66F7" w:rsidRDefault="006E35F4" w:rsidP="00550C9F">
      <w:pPr>
        <w:pStyle w:val="BodyText"/>
        <w:rPr>
          <w:rFonts w:asciiTheme="minorBidi" w:hAnsiTheme="minorBidi"/>
        </w:rPr>
      </w:pPr>
      <w:r w:rsidRPr="00C87F40">
        <w:rPr>
          <w:rFonts w:asciiTheme="minorBidi" w:hAnsiTheme="minorBidi"/>
        </w:rPr>
        <w:t xml:space="preserve">This WI objective is related to the energy </w:t>
      </w:r>
      <w:r w:rsidRPr="00550C9F">
        <w:t>savings</w:t>
      </w:r>
      <w:r w:rsidRPr="00C87F40">
        <w:rPr>
          <w:rFonts w:asciiTheme="minorBidi" w:hAnsiTheme="minorBidi"/>
        </w:rPr>
        <w:t xml:space="preserve"> technique B-1-1 in </w:t>
      </w:r>
      <w:r w:rsidRPr="00C87F40">
        <w:rPr>
          <w:rFonts w:asciiTheme="minorBidi" w:hAnsiTheme="minorBidi"/>
        </w:rPr>
        <w:fldChar w:fldCharType="begin"/>
      </w:r>
      <w:r w:rsidRPr="00C87F40">
        <w:rPr>
          <w:rFonts w:asciiTheme="minorBidi" w:hAnsiTheme="minorBidi"/>
        </w:rPr>
        <w:instrText xml:space="preserve"> REF _Ref157600605 \r \h </w:instrText>
      </w:r>
      <w:r>
        <w:rPr>
          <w:rFonts w:asciiTheme="minorBidi" w:hAnsiTheme="minorBidi"/>
        </w:rPr>
        <w:instrText xml:space="preserve"> \* MERGEFORMAT </w:instrText>
      </w:r>
      <w:r w:rsidRPr="00C87F40">
        <w:rPr>
          <w:rFonts w:asciiTheme="minorBidi" w:hAnsiTheme="minorBidi"/>
        </w:rPr>
      </w:r>
      <w:r w:rsidRPr="00C87F40">
        <w:rPr>
          <w:rFonts w:asciiTheme="minorBidi" w:hAnsiTheme="minorBidi"/>
        </w:rPr>
        <w:fldChar w:fldCharType="separate"/>
      </w:r>
      <w:r w:rsidR="00BF6652">
        <w:rPr>
          <w:rFonts w:asciiTheme="minorBidi" w:hAnsiTheme="minorBidi"/>
        </w:rPr>
        <w:t>[2]</w:t>
      </w:r>
      <w:r w:rsidRPr="00C87F40">
        <w:rPr>
          <w:rFonts w:asciiTheme="minorBidi" w:hAnsiTheme="minorBidi"/>
        </w:rPr>
        <w:fldChar w:fldCharType="end"/>
      </w:r>
      <w:r w:rsidRPr="00C87F40">
        <w:rPr>
          <w:rFonts w:asciiTheme="minorBidi" w:hAnsiTheme="minorBidi"/>
        </w:rPr>
        <w:t>:</w:t>
      </w:r>
    </w:p>
    <w:p w14:paraId="04D78DB2" w14:textId="77777777" w:rsidR="0007359F" w:rsidRDefault="006E35F4" w:rsidP="00DE4F5E">
      <w:pPr>
        <w:pStyle w:val="BodyText"/>
        <w:ind w:left="567"/>
        <w:rPr>
          <w:rFonts w:asciiTheme="minorBidi" w:hAnsiTheme="minorBidi"/>
        </w:rPr>
      </w:pPr>
      <w:r w:rsidRPr="00657ED9">
        <w:t xml:space="preserve">"Enabling of </w:t>
      </w:r>
      <w:r w:rsidRPr="00454563">
        <w:t>inter</w:t>
      </w:r>
      <w:r w:rsidRPr="00657ED9">
        <w:t>-</w:t>
      </w:r>
      <w:r w:rsidRPr="00BB1178">
        <w:t>band</w:t>
      </w:r>
      <w:r w:rsidRPr="00657ED9">
        <w:t xml:space="preserve"> SSB-less SCell operation that may include mechanism for UE/gNB to trigger normal SSB transmission and/or reference signals, if needed, on a SCell for fast access, where the on-demand uplink triggering signal can be received either at inter-band SSB-less cell or another carrier/cell. RACH transmission opportunity may be supported in SSB-less SCell. “</w:t>
      </w:r>
    </w:p>
    <w:p w14:paraId="5DE35CBB" w14:textId="7EBECDAE" w:rsidR="006E35F4" w:rsidRDefault="006E35F4" w:rsidP="00BB1178">
      <w:pPr>
        <w:pStyle w:val="BodyText"/>
        <w:rPr>
          <w:rFonts w:asciiTheme="minorBidi" w:hAnsiTheme="minorBidi"/>
        </w:rPr>
      </w:pPr>
      <w:r w:rsidRPr="00C87F40">
        <w:rPr>
          <w:rFonts w:asciiTheme="minorBidi" w:hAnsiTheme="minorBidi"/>
        </w:rPr>
        <w:t>Companies reported energy savings claims for technique B-1-1 ranging from 0.3% to 98.4% by enabling the SCell to go to sleep modes. How large the gains become depends on the load and what other signals th</w:t>
      </w:r>
      <w:r w:rsidR="00D62C5B">
        <w:rPr>
          <w:rFonts w:asciiTheme="minorBidi" w:hAnsiTheme="minorBidi"/>
        </w:rPr>
        <w:t xml:space="preserve">at </w:t>
      </w:r>
      <w:r w:rsidR="003C66F7">
        <w:rPr>
          <w:rFonts w:asciiTheme="minorBidi" w:hAnsiTheme="minorBidi"/>
        </w:rPr>
        <w:t>the</w:t>
      </w:r>
      <w:r w:rsidRPr="00C87F40">
        <w:rPr>
          <w:rFonts w:asciiTheme="minorBidi" w:hAnsiTheme="minorBidi"/>
        </w:rPr>
        <w:t xml:space="preserve"> </w:t>
      </w:r>
      <w:r w:rsidR="00E239F6">
        <w:rPr>
          <w:rFonts w:asciiTheme="minorBidi" w:hAnsiTheme="minorBidi"/>
        </w:rPr>
        <w:t>SCe</w:t>
      </w:r>
      <w:r w:rsidR="00D62C5B">
        <w:rPr>
          <w:rFonts w:asciiTheme="minorBidi" w:hAnsiTheme="minorBidi"/>
        </w:rPr>
        <w:t>ll</w:t>
      </w:r>
      <w:r w:rsidRPr="00C87F40">
        <w:rPr>
          <w:rFonts w:asciiTheme="minorBidi" w:hAnsiTheme="minorBidi"/>
        </w:rPr>
        <w:t xml:space="preserve"> is transmitting.</w:t>
      </w:r>
    </w:p>
    <w:p w14:paraId="76694A45" w14:textId="4A34D25E" w:rsidR="006E35F4" w:rsidRDefault="006E35F4" w:rsidP="00C725E2">
      <w:pPr>
        <w:pStyle w:val="BodyText"/>
      </w:pPr>
      <w:r>
        <w:t xml:space="preserve">Across </w:t>
      </w:r>
      <w:r w:rsidR="00912232">
        <w:t>NR</w:t>
      </w:r>
      <w:r>
        <w:t xml:space="preserve"> releases</w:t>
      </w:r>
      <w:r w:rsidR="00912232">
        <w:t>,</w:t>
      </w:r>
      <w:r>
        <w:t xml:space="preserve"> 3GPP introduced several enhancements for SCell activation to support faster SCell activation and NW energy savings.</w:t>
      </w:r>
      <w:r w:rsidRPr="00297A68">
        <w:t xml:space="preserve"> </w:t>
      </w:r>
      <w:r w:rsidRPr="00912232">
        <w:t xml:space="preserve">A </w:t>
      </w:r>
      <w:r w:rsidR="00484CE0" w:rsidRPr="00912232">
        <w:t xml:space="preserve">summary </w:t>
      </w:r>
      <w:r>
        <w:t xml:space="preserve">of those enhancements </w:t>
      </w:r>
      <w:r w:rsidRPr="00912232">
        <w:t>is</w:t>
      </w:r>
      <w:r>
        <w:t xml:space="preserve"> presented below.</w:t>
      </w:r>
    </w:p>
    <w:p w14:paraId="00C2A3A5" w14:textId="70366F95" w:rsidR="00C725E2" w:rsidRDefault="00BC0C43" w:rsidP="00C725E2">
      <w:pPr>
        <w:pStyle w:val="BodyText"/>
        <w:numPr>
          <w:ilvl w:val="0"/>
          <w:numId w:val="29"/>
        </w:numPr>
      </w:pPr>
      <w:r>
        <w:rPr>
          <w:b/>
          <w:bCs/>
        </w:rPr>
        <w:t xml:space="preserve">NR </w:t>
      </w:r>
      <w:r w:rsidR="006E35F4" w:rsidRPr="00FD755E">
        <w:rPr>
          <w:b/>
          <w:bCs/>
        </w:rPr>
        <w:t>Rel-15 SSB-less SCell for Intra-band contiguous CA</w:t>
      </w:r>
      <w:r w:rsidR="006E35F4" w:rsidRPr="00E12777">
        <w:t>:</w:t>
      </w:r>
      <w:r w:rsidR="006E35F4" w:rsidRPr="00C35792">
        <w:t xml:space="preserve"> SCell can be configured without SSB when the SCell is configured along with intra-band contiguous serving cell.</w:t>
      </w:r>
    </w:p>
    <w:p w14:paraId="5E0CC910" w14:textId="13178869" w:rsidR="00C725E2" w:rsidRDefault="00BC0C43" w:rsidP="00C725E2">
      <w:pPr>
        <w:pStyle w:val="BodyText"/>
        <w:numPr>
          <w:ilvl w:val="0"/>
          <w:numId w:val="29"/>
        </w:numPr>
      </w:pPr>
      <w:r>
        <w:rPr>
          <w:b/>
          <w:bCs/>
        </w:rPr>
        <w:t xml:space="preserve">NR </w:t>
      </w:r>
      <w:r w:rsidR="006E35F4" w:rsidRPr="00BC0C43">
        <w:rPr>
          <w:b/>
          <w:bCs/>
        </w:rPr>
        <w:t>Rel-17 Fast SCell activation</w:t>
      </w:r>
      <w:r w:rsidR="006E35F4">
        <w:t>: In this enhancement, A-TRS is introduced to reduce the SCell activation delay for known SCells</w:t>
      </w:r>
      <w:r w:rsidR="006E35F4" w:rsidRPr="00ED6FD0">
        <w:t xml:space="preserve"> </w:t>
      </w:r>
      <w:r w:rsidR="00BF6652">
        <w:fldChar w:fldCharType="begin"/>
      </w:r>
      <w:r w:rsidR="00BF6652">
        <w:instrText xml:space="preserve"> REF _Ref159246760 \r \h </w:instrText>
      </w:r>
      <w:r w:rsidR="00BF6652">
        <w:fldChar w:fldCharType="separate"/>
      </w:r>
      <w:r w:rsidR="00BF6652">
        <w:t>[3]</w:t>
      </w:r>
      <w:r w:rsidR="00BF6652">
        <w:fldChar w:fldCharType="end"/>
      </w:r>
      <w:r w:rsidR="00BF6652">
        <w:t xml:space="preserve">. </w:t>
      </w:r>
      <w:r w:rsidR="006E35F4" w:rsidRPr="009C18FE">
        <w:t>This is applicable for known cells without any limitation on collocation and SCell can be intra-band or inter-band FR1/FR2.</w:t>
      </w:r>
    </w:p>
    <w:p w14:paraId="63AA2269" w14:textId="78E599AC" w:rsidR="006E35F4" w:rsidRDefault="00BC0C43" w:rsidP="00C725E2">
      <w:pPr>
        <w:pStyle w:val="BodyText"/>
        <w:numPr>
          <w:ilvl w:val="0"/>
          <w:numId w:val="29"/>
        </w:numPr>
      </w:pPr>
      <w:r>
        <w:rPr>
          <w:b/>
          <w:bCs/>
        </w:rPr>
        <w:t xml:space="preserve">NR </w:t>
      </w:r>
      <w:r w:rsidR="006E35F4" w:rsidRPr="00BC0C43">
        <w:rPr>
          <w:b/>
          <w:bCs/>
        </w:rPr>
        <w:t>Rel-18 SSB-less SCell for inter-band collocated CA in FR1</w:t>
      </w:r>
      <w:r w:rsidR="006E35F4" w:rsidRPr="006B430B">
        <w:t xml:space="preserve">: </w:t>
      </w:r>
      <w:r w:rsidR="00F04CFF">
        <w:t>A</w:t>
      </w:r>
      <w:r w:rsidR="006E35F4" w:rsidRPr="006B430B">
        <w:t xml:space="preserve">s part of this enhancement, when certain conditions are met, SCell can be configured without SSB if there is another inter-band active </w:t>
      </w:r>
      <w:r w:rsidR="006E35F4" w:rsidRPr="006B430B">
        <w:lastRenderedPageBreak/>
        <w:t>serving cell in FR1. The conditions under which inter-band SCell can be SSB</w:t>
      </w:r>
      <w:r w:rsidR="006E35F4">
        <w:t>-</w:t>
      </w:r>
      <w:r w:rsidR="006E35F4" w:rsidRPr="006B430B">
        <w:t xml:space="preserve">less is under discussion in RAN4. </w:t>
      </w:r>
    </w:p>
    <w:p w14:paraId="6FA8D4F5" w14:textId="5E922127" w:rsidR="00095206" w:rsidRDefault="00095206" w:rsidP="00095206">
      <w:pPr>
        <w:pStyle w:val="BodyText"/>
      </w:pPr>
      <w:r w:rsidRPr="00095206">
        <w:t>According to the WID, the UE is in connected mode and configured with CA and, hence, it is configured with a PCell and one or more SCell(s). Note that the PCell is always activated</w:t>
      </w:r>
      <w:r w:rsidR="00720F2B">
        <w:t xml:space="preserve"> </w:t>
      </w:r>
      <w:r w:rsidR="00B207C6">
        <w:t>and not dormant</w:t>
      </w:r>
      <w:r w:rsidRPr="00095206">
        <w:t>. The SCell</w:t>
      </w:r>
      <w:r w:rsidR="003E3EF3">
        <w:t xml:space="preserve">(s) </w:t>
      </w:r>
      <w:r w:rsidRPr="00095206">
        <w:t xml:space="preserve">can be activated </w:t>
      </w:r>
      <w:r w:rsidR="00CC257C">
        <w:t xml:space="preserve">and dormant/not dormant, </w:t>
      </w:r>
      <w:r w:rsidRPr="00095206">
        <w:t>or deactivated.</w:t>
      </w:r>
      <w:r>
        <w:t xml:space="preserve"> </w:t>
      </w:r>
    </w:p>
    <w:p w14:paraId="6A8593A1" w14:textId="2EFD7C44" w:rsidR="007A2AD9" w:rsidRPr="007A2AD9" w:rsidRDefault="007A2AD9" w:rsidP="007A2AD9">
      <w:pPr>
        <w:pStyle w:val="Heading2"/>
        <w:rPr>
          <w:rStyle w:val="Heading1Char1"/>
          <w:sz w:val="32"/>
          <w:lang w:eastAsia="ja-JP"/>
        </w:rPr>
      </w:pPr>
      <w:r w:rsidRPr="007A2AD9">
        <w:rPr>
          <w:rStyle w:val="Heading1Char1"/>
          <w:sz w:val="32"/>
          <w:lang w:eastAsia="ja-JP"/>
        </w:rPr>
        <w:t>2.2</w:t>
      </w:r>
      <w:r>
        <w:rPr>
          <w:rStyle w:val="Heading1Char1"/>
          <w:sz w:val="32"/>
          <w:lang w:eastAsia="ja-JP"/>
        </w:rPr>
        <w:tab/>
      </w:r>
      <w:r w:rsidRPr="007A2AD9">
        <w:rPr>
          <w:rStyle w:val="Heading1Char1"/>
          <w:sz w:val="32"/>
          <w:lang w:eastAsia="ja-JP"/>
        </w:rPr>
        <w:t>Scenarios</w:t>
      </w:r>
    </w:p>
    <w:p w14:paraId="59A5E080" w14:textId="6A0D0FE8" w:rsidR="00001CD4" w:rsidRDefault="007A2AD9" w:rsidP="00D74C46">
      <w:pPr>
        <w:pStyle w:val="BodyText"/>
        <w:rPr>
          <w:lang w:val="en-GB"/>
        </w:rPr>
      </w:pPr>
      <w:bookmarkStart w:id="1" w:name="_Hlk158827569"/>
      <w:r w:rsidRPr="00D52223">
        <w:rPr>
          <w:lang w:val="en-GB"/>
        </w:rPr>
        <w:t>Before going into the discussion of specifying the detailed procedures and signalling methods to support on-demand SSB, we think RAN1 should first agree on the scenario under which the on-demand SSB is expected to be used. As we</w:t>
      </w:r>
      <w:r w:rsidR="0088000A">
        <w:rPr>
          <w:lang w:val="en-GB"/>
        </w:rPr>
        <w:t>’ve</w:t>
      </w:r>
      <w:r w:rsidRPr="00D52223">
        <w:rPr>
          <w:lang w:val="en-GB"/>
        </w:rPr>
        <w:t xml:space="preserve"> </w:t>
      </w:r>
      <w:r>
        <w:rPr>
          <w:lang w:val="en-GB"/>
        </w:rPr>
        <w:t xml:space="preserve">already </w:t>
      </w:r>
      <w:r w:rsidRPr="00D52223">
        <w:rPr>
          <w:lang w:val="en-GB"/>
        </w:rPr>
        <w:t xml:space="preserve">discussed, over </w:t>
      </w:r>
      <w:r w:rsidR="0095632E">
        <w:rPr>
          <w:lang w:val="en-GB"/>
        </w:rPr>
        <w:t xml:space="preserve">NR </w:t>
      </w:r>
      <w:r w:rsidRPr="00D52223">
        <w:rPr>
          <w:lang w:val="en-GB"/>
        </w:rPr>
        <w:t xml:space="preserve">releases, 3GPP developed different enhancements and tools </w:t>
      </w:r>
      <w:r w:rsidR="00981CD0">
        <w:rPr>
          <w:lang w:val="en-GB"/>
        </w:rPr>
        <w:t>for</w:t>
      </w:r>
      <w:r w:rsidRPr="00D52223">
        <w:rPr>
          <w:lang w:val="en-GB"/>
        </w:rPr>
        <w:t xml:space="preserve"> sav</w:t>
      </w:r>
      <w:r w:rsidR="00981CD0">
        <w:rPr>
          <w:lang w:val="en-GB"/>
        </w:rPr>
        <w:t>ing</w:t>
      </w:r>
      <w:r w:rsidRPr="00D52223">
        <w:rPr>
          <w:lang w:val="en-GB"/>
        </w:rPr>
        <w:t xml:space="preserve"> NW energy </w:t>
      </w:r>
      <w:r w:rsidR="00233280">
        <w:rPr>
          <w:lang w:val="en-GB"/>
        </w:rPr>
        <w:t xml:space="preserve">consumption </w:t>
      </w:r>
      <w:r w:rsidRPr="00D52223">
        <w:rPr>
          <w:lang w:val="en-GB"/>
        </w:rPr>
        <w:t xml:space="preserve">by reducing the SSB load (and </w:t>
      </w:r>
      <w:r w:rsidR="00283677">
        <w:rPr>
          <w:lang w:val="en-GB"/>
        </w:rPr>
        <w:t xml:space="preserve">for </w:t>
      </w:r>
      <w:r w:rsidRPr="00D52223">
        <w:rPr>
          <w:lang w:val="en-GB"/>
        </w:rPr>
        <w:t xml:space="preserve">improving the SCell activation delay). </w:t>
      </w:r>
    </w:p>
    <w:p w14:paraId="217D68F9" w14:textId="0276C375" w:rsidR="007A2AD9" w:rsidRDefault="00001CD4" w:rsidP="00D74C46">
      <w:pPr>
        <w:pStyle w:val="BodyText"/>
        <w:rPr>
          <w:lang w:val="en-GB"/>
        </w:rPr>
      </w:pPr>
      <w:r w:rsidRPr="00DE3CD8">
        <w:rPr>
          <w:lang w:val="en-GB"/>
        </w:rPr>
        <w:t>In our view</w:t>
      </w:r>
      <w:r w:rsidR="007A2AD9" w:rsidRPr="00DE3CD8">
        <w:rPr>
          <w:lang w:val="en-GB"/>
        </w:rPr>
        <w:t xml:space="preserve">, 3GPP should focus on the usage of on-demand SSB for the scenarios not supported by features introduced in </w:t>
      </w:r>
      <w:r w:rsidR="00A43575" w:rsidRPr="00DE3CD8">
        <w:rPr>
          <w:lang w:val="en-GB"/>
        </w:rPr>
        <w:t>previous NR releases</w:t>
      </w:r>
      <w:r w:rsidR="00E25B15" w:rsidRPr="00DE3CD8">
        <w:rPr>
          <w:lang w:val="en-GB"/>
        </w:rPr>
        <w:t>.</w:t>
      </w:r>
      <w:r w:rsidR="00E25B15">
        <w:rPr>
          <w:lang w:val="en-GB"/>
        </w:rPr>
        <w:t xml:space="preserve"> </w:t>
      </w:r>
      <w:r w:rsidR="007A2AD9" w:rsidRPr="00D52223">
        <w:rPr>
          <w:lang w:val="en-GB"/>
        </w:rPr>
        <w:t xml:space="preserve">For the scenarios where the legacy features solve the issue of NW </w:t>
      </w:r>
      <w:r w:rsidR="00E8672C">
        <w:rPr>
          <w:lang w:val="en-GB"/>
        </w:rPr>
        <w:t>energy consumption</w:t>
      </w:r>
      <w:r w:rsidR="007A2AD9" w:rsidRPr="00D52223">
        <w:rPr>
          <w:lang w:val="en-GB"/>
        </w:rPr>
        <w:t xml:space="preserve"> or fast SCell activation, we do not need to solve the same issue again by on-demand SSB framework.</w:t>
      </w:r>
    </w:p>
    <w:p w14:paraId="09DB3091" w14:textId="329119A7" w:rsidR="00477DE6" w:rsidRDefault="007A2AD9" w:rsidP="00DF6A9A">
      <w:pPr>
        <w:pStyle w:val="BodyText"/>
      </w:pPr>
      <w:r w:rsidRPr="004F50FC">
        <w:t xml:space="preserve">In </w:t>
      </w:r>
      <w:r w:rsidR="00437A56">
        <w:t>one</w:t>
      </w:r>
      <w:r w:rsidR="00437A56" w:rsidRPr="004F50FC">
        <w:t xml:space="preserve"> </w:t>
      </w:r>
      <w:r w:rsidRPr="004F50FC">
        <w:t>scenario, a UE in connected mode is initially served by a PCell and a</w:t>
      </w:r>
      <w:r w:rsidR="00B42B5D">
        <w:t xml:space="preserve"> configured</w:t>
      </w:r>
      <w:r w:rsidRPr="004F50FC">
        <w:t xml:space="preserve"> SCell is to be activated for the UE to increase the </w:t>
      </w:r>
      <w:r w:rsidR="001267AE" w:rsidRPr="004F50FC">
        <w:t>capacity.</w:t>
      </w:r>
      <w:r w:rsidR="001267AE">
        <w:t xml:space="preserve"> For</w:t>
      </w:r>
      <w:r w:rsidR="00DC663C">
        <w:t xml:space="preserve"> SCell activation,</w:t>
      </w:r>
      <w:r w:rsidRPr="004F50FC">
        <w:t xml:space="preserve"> the UE needs to measure SSB from the SCell for the sake of</w:t>
      </w:r>
      <w:r>
        <w:t xml:space="preserve"> automatic</w:t>
      </w:r>
      <w:r w:rsidRPr="004F50FC">
        <w:t xml:space="preserve"> gain control</w:t>
      </w:r>
      <w:r>
        <w:t xml:space="preserve"> </w:t>
      </w:r>
      <w:r w:rsidRPr="004F50FC">
        <w:t>(AGC)</w:t>
      </w:r>
      <w:r>
        <w:t xml:space="preserve">, </w:t>
      </w:r>
      <w:r w:rsidRPr="004F50FC">
        <w:t>tim</w:t>
      </w:r>
      <w:r w:rsidR="004937FA">
        <w:t>e</w:t>
      </w:r>
      <w:r w:rsidRPr="004F50FC">
        <w:t>/frequency synchronization</w:t>
      </w:r>
      <w:r>
        <w:t>,</w:t>
      </w:r>
      <w:r w:rsidRPr="004F50FC">
        <w:t xml:space="preserve"> and more (see </w:t>
      </w:r>
      <w:r w:rsidR="001B6F78">
        <w:t>e.g., Clause 8.3 of</w:t>
      </w:r>
      <w:r w:rsidR="00632AF2">
        <w:t xml:space="preserve"> </w:t>
      </w:r>
      <w:r w:rsidRPr="004F50FC">
        <w:t xml:space="preserve">TS 38.133). Consequently, the activation time depends on how often SSBs are transmitted and whether </w:t>
      </w:r>
      <w:r>
        <w:t xml:space="preserve">the </w:t>
      </w:r>
      <w:r w:rsidRPr="004F50FC">
        <w:t xml:space="preserve">UE </w:t>
      </w:r>
      <w:r>
        <w:t xml:space="preserve">has </w:t>
      </w:r>
      <w:r w:rsidRPr="004F50FC">
        <w:t>report</w:t>
      </w:r>
      <w:r>
        <w:t>ed</w:t>
      </w:r>
      <w:r w:rsidRPr="004F50FC">
        <w:t xml:space="preserve"> </w:t>
      </w:r>
      <w:r>
        <w:t>its</w:t>
      </w:r>
      <w:r w:rsidRPr="004F50FC">
        <w:t xml:space="preserve"> latest measurement results to </w:t>
      </w:r>
      <w:r>
        <w:t xml:space="preserve">the </w:t>
      </w:r>
      <w:r w:rsidRPr="004F50FC">
        <w:t xml:space="preserve">NW. If the load on the </w:t>
      </w:r>
      <w:r>
        <w:t>SCell</w:t>
      </w:r>
      <w:r w:rsidRPr="004F50FC">
        <w:t xml:space="preserve"> is low, then a static SSB configuration with short or normal periodicity (e.g.</w:t>
      </w:r>
      <w:r>
        <w:t>,</w:t>
      </w:r>
      <w:r w:rsidRPr="004F50FC">
        <w:t xml:space="preserve"> 20ms) </w:t>
      </w:r>
      <w:r w:rsidR="0085561F">
        <w:t>would</w:t>
      </w:r>
      <w:r w:rsidRPr="004F50FC">
        <w:t xml:space="preserve"> avoid </w:t>
      </w:r>
      <w:r w:rsidR="0085561F">
        <w:t>long SCell</w:t>
      </w:r>
      <w:r w:rsidRPr="004F50FC">
        <w:t xml:space="preserve"> activation time</w:t>
      </w:r>
      <w:r w:rsidR="0085561F">
        <w:t>s but</w:t>
      </w:r>
      <w:r w:rsidRPr="004F50FC">
        <w:t xml:space="preserve"> </w:t>
      </w:r>
      <w:r w:rsidR="004F12A6">
        <w:t>prevents</w:t>
      </w:r>
      <w:r w:rsidRPr="004F50FC">
        <w:t xml:space="preserve"> opportunities for </w:t>
      </w:r>
      <w:r w:rsidR="00DE797A">
        <w:t>gNB to enter</w:t>
      </w:r>
      <w:r w:rsidRPr="004F50FC">
        <w:t xml:space="preserve"> </w:t>
      </w:r>
      <w:r>
        <w:t xml:space="preserve">a deeper </w:t>
      </w:r>
      <w:r w:rsidRPr="004F50FC">
        <w:t xml:space="preserve">sleep mode. On-demand SSB </w:t>
      </w:r>
      <w:r w:rsidR="000D695D">
        <w:t xml:space="preserve">transmission </w:t>
      </w:r>
      <w:r w:rsidRPr="004F50FC">
        <w:t xml:space="preserve">could enable the </w:t>
      </w:r>
      <w:r>
        <w:t>SCell</w:t>
      </w:r>
      <w:r w:rsidRPr="004F50FC">
        <w:t xml:space="preserve"> to have a static configuration of SSB with a longer periodicity (e.g.</w:t>
      </w:r>
      <w:r>
        <w:t>,</w:t>
      </w:r>
      <w:r w:rsidRPr="004F50FC">
        <w:t xml:space="preserve"> 160ms)</w:t>
      </w:r>
      <w:r w:rsidR="008E563A">
        <w:t xml:space="preserve"> </w:t>
      </w:r>
      <w:r w:rsidRPr="004F50FC">
        <w:t>or no SSB transmissions at all</w:t>
      </w:r>
      <w:r w:rsidRPr="004F50FC">
        <w:rPr>
          <w:lang w:val="en-GB"/>
        </w:rPr>
        <w:t xml:space="preserve"> </w:t>
      </w:r>
      <w:r w:rsidRPr="004F50FC">
        <w:t>during</w:t>
      </w:r>
      <w:r>
        <w:t xml:space="preserve"> a</w:t>
      </w:r>
      <w:r w:rsidRPr="004F50FC">
        <w:t xml:space="preserve"> deactivated stat</w:t>
      </w:r>
      <w:r>
        <w:t>e of the SCell</w:t>
      </w:r>
      <w:r w:rsidRPr="004F50FC">
        <w:t xml:space="preserve">, and then add </w:t>
      </w:r>
      <w:r w:rsidRPr="00023359">
        <w:t>mo</w:t>
      </w:r>
      <w:r>
        <w:t xml:space="preserve">re frequent </w:t>
      </w:r>
      <w:r w:rsidRPr="004F50FC">
        <w:t xml:space="preserve">SSBs dynamically in </w:t>
      </w:r>
      <w:r>
        <w:t>conjunction</w:t>
      </w:r>
      <w:r w:rsidRPr="004F50FC">
        <w:t xml:space="preserve"> to SCell activation. With such flexibility, the NW can go to deep sleep during the deactivated SCell state leading to large NW energy savings. </w:t>
      </w:r>
      <w:bookmarkEnd w:id="1"/>
    </w:p>
    <w:p w14:paraId="5B0E5934" w14:textId="3AB9061B" w:rsidR="007A2AD9" w:rsidRPr="00520CB5" w:rsidRDefault="007A2AD9" w:rsidP="007A2AD9">
      <w:pPr>
        <w:pStyle w:val="Heading2"/>
      </w:pPr>
      <w:r>
        <w:t>2.3</w:t>
      </w:r>
      <w:r>
        <w:tab/>
        <w:t xml:space="preserve">Transmission </w:t>
      </w:r>
      <w:r w:rsidRPr="007A2AD9">
        <w:t>patterns</w:t>
      </w:r>
    </w:p>
    <w:p w14:paraId="028DAE7F" w14:textId="4A09DE3B" w:rsidR="00477DE6" w:rsidRDefault="007A2AD9" w:rsidP="00D74C46">
      <w:pPr>
        <w:pStyle w:val="BodyText"/>
      </w:pPr>
      <w:r w:rsidRPr="002D6D4B">
        <w:t>Based on the discussion in the previous section, we think different number of SSB</w:t>
      </w:r>
      <w:r w:rsidRPr="007C5CE0">
        <w:t>s</w:t>
      </w:r>
      <w:r w:rsidRPr="002D6D4B">
        <w:t xml:space="preserve"> are needed for difference use cases. </w:t>
      </w:r>
      <w:r>
        <w:t>Hence, we think it is beneficial to have</w:t>
      </w:r>
      <w:r w:rsidRPr="004F50FC">
        <w:t xml:space="preserve"> flexible transmission </w:t>
      </w:r>
      <w:r w:rsidRPr="00395293">
        <w:t>pe</w:t>
      </w:r>
      <w:r>
        <w:t>riodicity</w:t>
      </w:r>
      <w:r w:rsidRPr="004F50FC">
        <w:t xml:space="preserve"> of on-demand SSBs. Before activation, SSBs need not be transmitted, but during the activation, </w:t>
      </w:r>
      <w:r w:rsidR="00C451DB">
        <w:t xml:space="preserve">on-demand </w:t>
      </w:r>
      <w:r w:rsidRPr="004F50FC">
        <w:t>SSB</w:t>
      </w:r>
      <w:r w:rsidR="00EC14D2">
        <w:t xml:space="preserve">s </w:t>
      </w:r>
      <w:r w:rsidR="00477DE6">
        <w:t>should be provided</w:t>
      </w:r>
      <w:r w:rsidRPr="004F50FC">
        <w:t xml:space="preserve">. Once activated, a periodic </w:t>
      </w:r>
      <w:r>
        <w:t>SSB provision</w:t>
      </w:r>
      <w:r w:rsidR="00477DE6">
        <w:t>ed</w:t>
      </w:r>
      <w:r w:rsidRPr="004F50FC">
        <w:t xml:space="preserve"> with longer </w:t>
      </w:r>
      <w:r w:rsidRPr="005F271A">
        <w:t>periodicit</w:t>
      </w:r>
      <w:r>
        <w:t>y</w:t>
      </w:r>
      <w:r w:rsidRPr="004F50FC">
        <w:t xml:space="preserve"> is however enough and enables the network to enter </w:t>
      </w:r>
      <w:r>
        <w:t xml:space="preserve">deeper </w:t>
      </w:r>
      <w:r w:rsidRPr="004F50FC">
        <w:t>sleep modes between the transmission occasions.</w:t>
      </w:r>
    </w:p>
    <w:p w14:paraId="7F3B69A1" w14:textId="73FF0262" w:rsidR="007A2AD9" w:rsidRDefault="007A2AD9" w:rsidP="0006782E">
      <w:pPr>
        <w:pStyle w:val="Observation"/>
        <w:numPr>
          <w:ilvl w:val="0"/>
          <w:numId w:val="28"/>
        </w:numPr>
        <w:ind w:left="1560" w:hanging="1560"/>
      </w:pPr>
      <w:bookmarkStart w:id="2" w:name="_Toc158921027"/>
      <w:bookmarkStart w:id="3" w:name="_Toc159246725"/>
      <w:r>
        <w:t xml:space="preserve">Flexible SSB transmission </w:t>
      </w:r>
      <w:r w:rsidRPr="003750AB">
        <w:t>periodicity</w:t>
      </w:r>
      <w:r>
        <w:t xml:space="preserve"> </w:t>
      </w:r>
      <w:r w:rsidR="00AC0A8F">
        <w:t>is</w:t>
      </w:r>
      <w:r>
        <w:t xml:space="preserve"> beneficial for NW energy </w:t>
      </w:r>
      <w:r w:rsidRPr="00B05179">
        <w:t>saving</w:t>
      </w:r>
      <w:r>
        <w:t xml:space="preserve"> in the SCell activation scenario.</w:t>
      </w:r>
      <w:bookmarkEnd w:id="2"/>
      <w:bookmarkEnd w:id="3"/>
    </w:p>
    <w:p w14:paraId="2550332F" w14:textId="1A95EAB7" w:rsidR="007A2AD9" w:rsidRPr="004F50FC" w:rsidRDefault="007A2AD9" w:rsidP="00D74C46">
      <w:pPr>
        <w:pStyle w:val="BodyText"/>
      </w:pPr>
      <w:r w:rsidRPr="004F50FC">
        <w:t xml:space="preserve">In Figure </w:t>
      </w:r>
      <w:r>
        <w:t>2</w:t>
      </w:r>
      <w:r w:rsidR="000379C7">
        <w:t>,</w:t>
      </w:r>
      <w:r w:rsidRPr="004F50FC">
        <w:t xml:space="preserve"> we illustrate flexib</w:t>
      </w:r>
      <w:r>
        <w:t>le</w:t>
      </w:r>
      <w:r w:rsidRPr="004F50FC">
        <w:t xml:space="preserve"> </w:t>
      </w:r>
      <w:r>
        <w:t xml:space="preserve">on-demand SSB transmission patterns </w:t>
      </w:r>
      <w:r w:rsidRPr="004F50FC">
        <w:t xml:space="preserve">that </w:t>
      </w:r>
      <w:r w:rsidRPr="007E00E4">
        <w:t>can</w:t>
      </w:r>
      <w:r>
        <w:t xml:space="preserve"> give energy savings </w:t>
      </w:r>
      <w:r w:rsidRPr="004F50FC">
        <w:t xml:space="preserve">in </w:t>
      </w:r>
      <w:r w:rsidRPr="009B3B2A">
        <w:t xml:space="preserve">the </w:t>
      </w:r>
      <w:r>
        <w:t>SCell activation scenario</w:t>
      </w:r>
      <w:r w:rsidRPr="004F50FC">
        <w:t>.</w:t>
      </w:r>
    </w:p>
    <w:p w14:paraId="10C868EB" w14:textId="3D344481" w:rsidR="007A2AD9" w:rsidRDefault="007A2AD9" w:rsidP="00DE4F5E">
      <w:pPr>
        <w:pStyle w:val="BodyText"/>
        <w:jc w:val="center"/>
      </w:pPr>
      <w:r>
        <w:rPr>
          <w:noProof/>
        </w:rPr>
        <w:drawing>
          <wp:inline distT="0" distB="0" distL="0" distR="0" wp14:anchorId="6BF4F921" wp14:editId="30065E47">
            <wp:extent cx="5688016" cy="1538402"/>
            <wp:effectExtent l="0" t="0" r="0" b="5080"/>
            <wp:docPr id="1" name="Picture 1" descr="A diagram of a switc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diagram of a switch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04185" cy="154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6DC6DA" w14:textId="53757012" w:rsidR="007A2AD9" w:rsidRPr="00C333EF" w:rsidRDefault="007A2AD9" w:rsidP="007A2AD9">
      <w:pPr>
        <w:pStyle w:val="Caption"/>
        <w:jc w:val="center"/>
      </w:pPr>
      <w:r>
        <w:t>Figure 2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F6652">
        <w:rPr>
          <w:noProof/>
        </w:rPr>
        <w:t>1</w:t>
      </w:r>
      <w:r>
        <w:fldChar w:fldCharType="end"/>
      </w:r>
      <w:r w:rsidRPr="002F7D70">
        <w:rPr>
          <w:lang w:val="en-GB"/>
        </w:rPr>
        <w:t xml:space="preserve">: </w:t>
      </w:r>
      <w:r>
        <w:rPr>
          <w:lang w:val="en-GB"/>
        </w:rPr>
        <w:t>Examples of o</w:t>
      </w:r>
      <w:r w:rsidRPr="002F7D70">
        <w:rPr>
          <w:lang w:val="en-GB"/>
        </w:rPr>
        <w:t xml:space="preserve">n-demand </w:t>
      </w:r>
      <w:r w:rsidRPr="007A1680">
        <w:t>SSB transmission</w:t>
      </w:r>
      <w:r w:rsidR="00990887">
        <w:t xml:space="preserve"> </w:t>
      </w:r>
      <w:r>
        <w:t>patterns/configurations.</w:t>
      </w:r>
    </w:p>
    <w:p w14:paraId="55727DF9" w14:textId="77777777" w:rsidR="007A2AD9" w:rsidRDefault="007A2AD9" w:rsidP="00DE4F5E">
      <w:pPr>
        <w:pStyle w:val="BodyText"/>
      </w:pPr>
    </w:p>
    <w:p w14:paraId="24579F23" w14:textId="77777777" w:rsidR="007A2AD9" w:rsidRPr="00A6612B" w:rsidRDefault="007A2AD9" w:rsidP="00D74C46">
      <w:pPr>
        <w:pStyle w:val="Proposal"/>
      </w:pPr>
      <w:bookmarkStart w:id="4" w:name="_Toc158921030"/>
      <w:bookmarkStart w:id="5" w:name="_Toc159246727"/>
      <w:r w:rsidRPr="00043753">
        <w:t>Sup</w:t>
      </w:r>
      <w:r>
        <w:t xml:space="preserve">port mechanism to start/stop SSB </w:t>
      </w:r>
      <w:r w:rsidRPr="00D74C46">
        <w:t>transmissions</w:t>
      </w:r>
      <w:r>
        <w:t xml:space="preserve"> on an SCell.</w:t>
      </w:r>
      <w:bookmarkEnd w:id="4"/>
      <w:bookmarkEnd w:id="5"/>
    </w:p>
    <w:p w14:paraId="5080C7D9" w14:textId="77777777" w:rsidR="007A2AD9" w:rsidRDefault="007A2AD9" w:rsidP="00D74C46">
      <w:pPr>
        <w:pStyle w:val="Proposal"/>
      </w:pPr>
      <w:bookmarkStart w:id="6" w:name="_Toc158921031"/>
      <w:bookmarkStart w:id="7" w:name="_Toc159246728"/>
      <w:r w:rsidRPr="00E847E0">
        <w:t>Su</w:t>
      </w:r>
      <w:r>
        <w:t xml:space="preserve">pport </w:t>
      </w:r>
      <w:r w:rsidRPr="00D74C46">
        <w:t>mechanism</w:t>
      </w:r>
      <w:r>
        <w:t xml:space="preserve"> to switch SSB periodicity.</w:t>
      </w:r>
      <w:bookmarkEnd w:id="6"/>
      <w:bookmarkEnd w:id="7"/>
      <w:r>
        <w:t xml:space="preserve"> </w:t>
      </w:r>
    </w:p>
    <w:p w14:paraId="777FAA44" w14:textId="77777777" w:rsidR="007A2AD9" w:rsidRDefault="007A2AD9" w:rsidP="00D74C46">
      <w:pPr>
        <w:pStyle w:val="BodyText"/>
      </w:pPr>
      <w:r w:rsidRPr="004F50FC">
        <w:lastRenderedPageBreak/>
        <w:t>We do</w:t>
      </w:r>
      <w:r>
        <w:t xml:space="preserve"> not</w:t>
      </w:r>
      <w:r w:rsidRPr="004F50FC">
        <w:t xml:space="preserve"> see any large energy-saving potential in further optimization at the time-scale of a single SSB burst: While such optimization may </w:t>
      </w:r>
      <w:r>
        <w:t xml:space="preserve">at its best </w:t>
      </w:r>
      <w:r w:rsidRPr="004F50FC">
        <w:t>enable additional periods of micro-sleep, the cost in terms of standardization effort and legacy impact can be high. Instead, on-demand SSB should focus on the longer time-scale where different SSB bursts are transmitted in a flexible way</w:t>
      </w:r>
      <w:r>
        <w:t xml:space="preserve"> enabling deeper sleep states</w:t>
      </w:r>
      <w:r w:rsidRPr="004F50FC">
        <w:t>.</w:t>
      </w:r>
    </w:p>
    <w:p w14:paraId="77B3FC1E" w14:textId="77777777" w:rsidR="007A2AD9" w:rsidRDefault="007A2AD9" w:rsidP="0006782E">
      <w:pPr>
        <w:pStyle w:val="Observation"/>
        <w:numPr>
          <w:ilvl w:val="0"/>
          <w:numId w:val="28"/>
        </w:numPr>
        <w:ind w:left="1555" w:hanging="1555"/>
      </w:pPr>
      <w:bookmarkStart w:id="8" w:name="_Toc158734841"/>
      <w:bookmarkStart w:id="9" w:name="_Toc158921028"/>
      <w:bookmarkStart w:id="10" w:name="_Toc159246726"/>
      <w:bookmarkEnd w:id="8"/>
      <w:r w:rsidRPr="00261AA1">
        <w:t>Optimization</w:t>
      </w:r>
      <w:r>
        <w:t xml:space="preserve"> </w:t>
      </w:r>
      <w:r w:rsidRPr="007E22F2">
        <w:t>on</w:t>
      </w:r>
      <w:r>
        <w:t xml:space="preserve"> </w:t>
      </w:r>
      <w:r w:rsidRPr="00DF597D">
        <w:t>the</w:t>
      </w:r>
      <w:r>
        <w:t xml:space="preserve"> </w:t>
      </w:r>
      <w:r w:rsidRPr="004F040D">
        <w:t>time</w:t>
      </w:r>
      <w:r>
        <w:t xml:space="preserve">-scale of individual SSB bursts only provides limited energy savings gains </w:t>
      </w:r>
      <w:r w:rsidRPr="003750AB">
        <w:rPr>
          <w:lang w:val="en-GB"/>
        </w:rPr>
        <w:t>at</w:t>
      </w:r>
      <w:r>
        <w:t xml:space="preserve"> a high cost in terms of standardization effort and legacy impact.</w:t>
      </w:r>
      <w:bookmarkEnd w:id="9"/>
      <w:bookmarkEnd w:id="10"/>
    </w:p>
    <w:p w14:paraId="4EDC100C" w14:textId="013F09CB" w:rsidR="007A2AD9" w:rsidRDefault="007A2AD9" w:rsidP="007A2AD9">
      <w:pPr>
        <w:pStyle w:val="Heading2"/>
      </w:pPr>
      <w:r>
        <w:t>2.4</w:t>
      </w:r>
      <w:r>
        <w:tab/>
        <w:t>Legacy impact and idle mode coverage</w:t>
      </w:r>
    </w:p>
    <w:p w14:paraId="6B606DA7" w14:textId="363D8A38" w:rsidR="007A2AD9" w:rsidRPr="00E10DEC" w:rsidRDefault="007A2AD9" w:rsidP="00D74C46">
      <w:pPr>
        <w:pStyle w:val="BodyText"/>
      </w:pPr>
      <w:r w:rsidRPr="004F50FC">
        <w:t>It is important that temporary on-demand SSBs provision does not impact on the idle mode coverage.</w:t>
      </w:r>
      <w:r>
        <w:t xml:space="preserve"> This is especially </w:t>
      </w:r>
      <w:r w:rsidRPr="00E10DEC">
        <w:t xml:space="preserve">important if an SCell for one UE is used as a </w:t>
      </w:r>
      <w:r w:rsidR="00023F18" w:rsidRPr="00E10DEC">
        <w:t>PCell</w:t>
      </w:r>
      <w:r w:rsidRPr="00E10DEC">
        <w:t xml:space="preserve"> for another idle mode UE.</w:t>
      </w:r>
    </w:p>
    <w:p w14:paraId="6D5BA2F1" w14:textId="209A0230" w:rsidR="007A2AD9" w:rsidRPr="00E10DEC" w:rsidRDefault="007A2AD9" w:rsidP="002C68E4">
      <w:pPr>
        <w:pStyle w:val="Proposal"/>
        <w:rPr>
          <w:lang w:eastAsia="ja-JP"/>
        </w:rPr>
      </w:pPr>
      <w:bookmarkStart w:id="11" w:name="_Toc158921032"/>
      <w:bookmarkStart w:id="12" w:name="_Toc159246729"/>
      <w:r w:rsidRPr="00E10DEC">
        <w:rPr>
          <w:lang w:eastAsia="ja-JP"/>
        </w:rPr>
        <w:t xml:space="preserve">On-demand SSB </w:t>
      </w:r>
      <w:r w:rsidRPr="00E10DEC">
        <w:t>provisioning</w:t>
      </w:r>
      <w:r w:rsidRPr="00E10DEC">
        <w:rPr>
          <w:lang w:eastAsia="ja-JP"/>
        </w:rPr>
        <w:t xml:space="preserve"> should</w:t>
      </w:r>
      <w:r w:rsidR="008E60CA">
        <w:rPr>
          <w:lang w:eastAsia="ja-JP"/>
        </w:rPr>
        <w:t>, in principle,</w:t>
      </w:r>
      <w:r w:rsidRPr="00E10DEC">
        <w:rPr>
          <w:lang w:eastAsia="ja-JP"/>
        </w:rPr>
        <w:t xml:space="preserve"> not impact idle mode coverage.</w:t>
      </w:r>
      <w:bookmarkEnd w:id="11"/>
      <w:bookmarkEnd w:id="12"/>
    </w:p>
    <w:p w14:paraId="6F86DA61" w14:textId="77777777" w:rsidR="007A2AD9" w:rsidRPr="001C0888" w:rsidRDefault="007A2AD9" w:rsidP="007A2AD9">
      <w:pPr>
        <w:jc w:val="both"/>
      </w:pPr>
      <w:r w:rsidRPr="004F50FC">
        <w:rPr>
          <w:rFonts w:asciiTheme="minorBidi" w:hAnsiTheme="minorBidi"/>
          <w:lang w:eastAsia="ja-JP"/>
        </w:rPr>
        <w:t xml:space="preserve">To avoid impact on idle mode coverage, on-demand SSB transmissions should at least not lead to cell access attempts by legacy UEs. Ways to achieve this should be studied as part of this objective. </w:t>
      </w:r>
    </w:p>
    <w:p w14:paraId="2374AB8F" w14:textId="781C4DC5" w:rsidR="007A2AD9" w:rsidRDefault="007A2AD9" w:rsidP="007A2AD9">
      <w:pPr>
        <w:pStyle w:val="Heading2"/>
      </w:pPr>
      <w:r>
        <w:t>2.5</w:t>
      </w:r>
      <w:r>
        <w:tab/>
        <w:t>Triggering methods</w:t>
      </w:r>
    </w:p>
    <w:p w14:paraId="4DE64B37" w14:textId="4AB55AAA" w:rsidR="007A2AD9" w:rsidRPr="004F50FC" w:rsidRDefault="007A2AD9" w:rsidP="00AE03DD">
      <w:pPr>
        <w:pStyle w:val="BodyText"/>
      </w:pPr>
      <w:r w:rsidRPr="004F50FC">
        <w:t>According to the WID, t</w:t>
      </w:r>
      <w:r w:rsidRPr="004F50FC">
        <w:rPr>
          <w:lang w:val="en-GB"/>
        </w:rPr>
        <w:t>he trigger</w:t>
      </w:r>
      <w:r w:rsidRPr="004F50FC">
        <w:t>(s)</w:t>
      </w:r>
      <w:r w:rsidRPr="004F50FC">
        <w:rPr>
          <w:lang w:val="en-GB"/>
        </w:rPr>
        <w:t xml:space="preserve"> for on-</w:t>
      </w:r>
      <w:r w:rsidRPr="00AE03DD">
        <w:t>demand</w:t>
      </w:r>
      <w:r w:rsidR="003F4215">
        <w:t xml:space="preserve"> </w:t>
      </w:r>
      <w:r w:rsidRPr="004F50FC">
        <w:t>SSB should be specified. SCell activation/deactivation is controlled by the network and triggered based on the need for additional downlink or uplink capacity. Hence, for the SCell activation scenario the natural trigger</w:t>
      </w:r>
      <w:r>
        <w:t>ing</w:t>
      </w:r>
      <w:r w:rsidRPr="004F50FC">
        <w:t xml:space="preserve"> of on-demand SSB is</w:t>
      </w:r>
      <w:r>
        <w:t xml:space="preserve"> by</w:t>
      </w:r>
      <w:r w:rsidRPr="004F50FC">
        <w:t xml:space="preserve"> the network itself. Whether or not a UE should be able to trigger on-demand SSBs can be discussed, but for the SCell activation scenario we currently do</w:t>
      </w:r>
      <w:r>
        <w:t xml:space="preserve"> not</w:t>
      </w:r>
      <w:r w:rsidRPr="004F50FC">
        <w:t xml:space="preserve"> see any case where that is motivated. UE triggered on-demand SSB should be motivated by that the UE has some </w:t>
      </w:r>
      <w:r w:rsidRPr="00D74C46">
        <w:t>information</w:t>
      </w:r>
      <w:r w:rsidRPr="004F50FC">
        <w:t xml:space="preserve"> that the network does not.</w:t>
      </w:r>
    </w:p>
    <w:p w14:paraId="16E054A6" w14:textId="77777777" w:rsidR="007A2AD9" w:rsidRDefault="007A2AD9" w:rsidP="00B81C67">
      <w:pPr>
        <w:pStyle w:val="Proposal"/>
        <w:rPr>
          <w:lang w:eastAsia="ja-JP"/>
        </w:rPr>
      </w:pPr>
      <w:bookmarkStart w:id="13" w:name="_Toc158921033"/>
      <w:bookmarkStart w:id="14" w:name="_Toc159246730"/>
      <w:r>
        <w:rPr>
          <w:lang w:eastAsia="ja-JP"/>
        </w:rPr>
        <w:t>gNB should be able to trigger on-demand SSB itself.</w:t>
      </w:r>
      <w:bookmarkEnd w:id="13"/>
      <w:bookmarkEnd w:id="14"/>
    </w:p>
    <w:p w14:paraId="371C2BB6" w14:textId="774279BA" w:rsidR="007A2AD9" w:rsidRPr="00B81C67" w:rsidRDefault="007A2AD9" w:rsidP="000F60E8">
      <w:pPr>
        <w:pStyle w:val="BodyText"/>
      </w:pPr>
      <w:r w:rsidRPr="00B81C67">
        <w:t>Connected UEs need some form of indication of on-demand SSB transmissions that allows them to listen and measure on them. In the SCell activation scenario,</w:t>
      </w:r>
      <w:r w:rsidR="00AE03DD">
        <w:t xml:space="preserve"> </w:t>
      </w:r>
      <w:r w:rsidRPr="00B81C67">
        <w:t xml:space="preserve">it appears reasonable that </w:t>
      </w:r>
      <w:r w:rsidRPr="000F60E8">
        <w:t>such</w:t>
      </w:r>
      <w:r w:rsidRPr="00B81C67">
        <w:t xml:space="preserve"> indication comes from the gNB through the serving PCell</w:t>
      </w:r>
      <w:r w:rsidR="003C2C44">
        <w:t xml:space="preserve"> or through another activated and non-dormant SCell</w:t>
      </w:r>
      <w:r w:rsidRPr="00B81C67">
        <w:t>.</w:t>
      </w:r>
    </w:p>
    <w:p w14:paraId="4EC5C2ED" w14:textId="4FE45713" w:rsidR="007A2AD9" w:rsidRDefault="008F565B" w:rsidP="00261AA1">
      <w:pPr>
        <w:pStyle w:val="Proposal"/>
        <w:rPr>
          <w:lang w:eastAsia="ja-JP"/>
        </w:rPr>
      </w:pPr>
      <w:bookmarkStart w:id="15" w:name="_Toc158921034"/>
      <w:bookmarkStart w:id="16" w:name="_Toc159246731"/>
      <w:r>
        <w:rPr>
          <w:lang w:eastAsia="ja-JP"/>
        </w:rPr>
        <w:t xml:space="preserve">For SCell activation scenario, </w:t>
      </w:r>
      <w:r w:rsidR="007A2AD9">
        <w:rPr>
          <w:lang w:eastAsia="ja-JP"/>
        </w:rPr>
        <w:t xml:space="preserve">UE </w:t>
      </w:r>
      <w:r>
        <w:rPr>
          <w:lang w:eastAsia="ja-JP"/>
        </w:rPr>
        <w:t xml:space="preserve">can be informed </w:t>
      </w:r>
      <w:r w:rsidR="007A2AD9">
        <w:rPr>
          <w:lang w:eastAsia="ja-JP"/>
        </w:rPr>
        <w:t xml:space="preserve">of on-demand SSB transmission </w:t>
      </w:r>
      <w:r>
        <w:rPr>
          <w:lang w:eastAsia="ja-JP"/>
        </w:rPr>
        <w:t>using</w:t>
      </w:r>
      <w:r w:rsidR="007A2AD9">
        <w:rPr>
          <w:lang w:eastAsia="ja-JP"/>
        </w:rPr>
        <w:t xml:space="preserve"> an indication that is sent </w:t>
      </w:r>
      <w:r w:rsidR="004939AC">
        <w:rPr>
          <w:lang w:eastAsia="ja-JP"/>
        </w:rPr>
        <w:t>on another cell</w:t>
      </w:r>
      <w:r w:rsidR="007A2AD9">
        <w:rPr>
          <w:lang w:eastAsia="ja-JP"/>
        </w:rPr>
        <w:t>.</w:t>
      </w:r>
      <w:bookmarkEnd w:id="15"/>
      <w:bookmarkEnd w:id="16"/>
    </w:p>
    <w:p w14:paraId="37EB569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A650F2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2CF8DC01" w14:textId="77777777" w:rsidR="00BF6652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59246725" w:history="1">
        <w:r w:rsidR="00BF6652" w:rsidRPr="00E45734">
          <w:rPr>
            <w:rStyle w:val="Hyperlink"/>
            <w:noProof/>
          </w:rPr>
          <w:t>Observation 1</w:t>
        </w:r>
        <w:r w:rsidR="00BF6652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="00BF6652" w:rsidRPr="00E45734">
          <w:rPr>
            <w:rStyle w:val="Hyperlink"/>
            <w:noProof/>
          </w:rPr>
          <w:t>Flexible SSB transmission periodicity is beneficial for NW energy saving in the SCell activation scenario.</w:t>
        </w:r>
      </w:hyperlink>
    </w:p>
    <w:p w14:paraId="621CCD1B" w14:textId="77777777" w:rsidR="00BF6652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hyperlink w:anchor="_Toc159246726" w:history="1">
        <w:r w:rsidR="00BF6652" w:rsidRPr="00E45734">
          <w:rPr>
            <w:rStyle w:val="Hyperlink"/>
            <w:noProof/>
          </w:rPr>
          <w:t>Observation 2</w:t>
        </w:r>
        <w:r w:rsidR="00BF6652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="00BF6652" w:rsidRPr="00E45734">
          <w:rPr>
            <w:rStyle w:val="Hyperlink"/>
            <w:noProof/>
          </w:rPr>
          <w:t xml:space="preserve">Optimization on the time-scale of individual SSB bursts only provides limited energy savings gains </w:t>
        </w:r>
        <w:r w:rsidR="00BF6652" w:rsidRPr="00E45734">
          <w:rPr>
            <w:rStyle w:val="Hyperlink"/>
            <w:noProof/>
            <w:lang w:val="en-GB"/>
          </w:rPr>
          <w:t>at</w:t>
        </w:r>
        <w:r w:rsidR="00BF6652" w:rsidRPr="00E45734">
          <w:rPr>
            <w:rStyle w:val="Hyperlink"/>
            <w:noProof/>
          </w:rPr>
          <w:t xml:space="preserve"> a high cost in terms of standardization effort and legacy impact.</w:t>
        </w:r>
      </w:hyperlink>
    </w:p>
    <w:p w14:paraId="6225A1B8" w14:textId="05F56E3D" w:rsidR="006E1C82" w:rsidRDefault="006F6582" w:rsidP="006E1C82">
      <w:pPr>
        <w:pStyle w:val="BodyText"/>
      </w:pPr>
      <w:r>
        <w:rPr>
          <w:b/>
          <w:bCs/>
        </w:rPr>
        <w:fldChar w:fldCharType="end"/>
      </w:r>
      <w:r w:rsidR="008E065E" w:rsidRPr="00CE0424">
        <w:t xml:space="preserve">Based on the discussion in </w:t>
      </w:r>
      <w:r w:rsidR="007729A2">
        <w:t xml:space="preserve">the previous </w:t>
      </w:r>
      <w:r w:rsidR="008E065E" w:rsidRPr="00CE0424">
        <w:t>section</w:t>
      </w:r>
      <w:r w:rsidR="007729A2">
        <w:t>s</w:t>
      </w:r>
      <w:r w:rsidR="008E065E" w:rsidRPr="00CE0424">
        <w:t xml:space="preserve"> we propose the following:</w:t>
      </w:r>
    </w:p>
    <w:p w14:paraId="7D77EE8F" w14:textId="77777777" w:rsidR="00BF6652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59246727" w:history="1">
        <w:r w:rsidR="00BF6652" w:rsidRPr="00792FB6">
          <w:rPr>
            <w:rStyle w:val="Hyperlink"/>
            <w:noProof/>
          </w:rPr>
          <w:t>Proposal 1</w:t>
        </w:r>
        <w:r w:rsidR="00BF6652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="00BF6652" w:rsidRPr="00792FB6">
          <w:rPr>
            <w:rStyle w:val="Hyperlink"/>
            <w:noProof/>
          </w:rPr>
          <w:t>Support mechanism to start/stop SSB transmissions on an SCell.</w:t>
        </w:r>
      </w:hyperlink>
    </w:p>
    <w:p w14:paraId="7D07EB0B" w14:textId="77777777" w:rsidR="00BF6652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hyperlink w:anchor="_Toc159246728" w:history="1">
        <w:r w:rsidR="00BF6652" w:rsidRPr="00792FB6">
          <w:rPr>
            <w:rStyle w:val="Hyperlink"/>
            <w:noProof/>
          </w:rPr>
          <w:t>Proposal 2</w:t>
        </w:r>
        <w:r w:rsidR="00BF6652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="00BF6652" w:rsidRPr="00792FB6">
          <w:rPr>
            <w:rStyle w:val="Hyperlink"/>
            <w:noProof/>
          </w:rPr>
          <w:t>Support mechanism to switch SSB periodicity.</w:t>
        </w:r>
      </w:hyperlink>
    </w:p>
    <w:p w14:paraId="33D0F205" w14:textId="77777777" w:rsidR="00BF6652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hyperlink w:anchor="_Toc159246729" w:history="1">
        <w:r w:rsidR="00BF6652" w:rsidRPr="00792FB6">
          <w:rPr>
            <w:rStyle w:val="Hyperlink"/>
            <w:noProof/>
            <w:lang w:eastAsia="ja-JP"/>
          </w:rPr>
          <w:t>Proposal 3</w:t>
        </w:r>
        <w:r w:rsidR="00BF6652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="00BF6652" w:rsidRPr="00792FB6">
          <w:rPr>
            <w:rStyle w:val="Hyperlink"/>
            <w:noProof/>
            <w:lang w:eastAsia="ja-JP"/>
          </w:rPr>
          <w:t xml:space="preserve">On-demand SSB </w:t>
        </w:r>
        <w:r w:rsidR="00BF6652" w:rsidRPr="00792FB6">
          <w:rPr>
            <w:rStyle w:val="Hyperlink"/>
            <w:noProof/>
          </w:rPr>
          <w:t>provisioning</w:t>
        </w:r>
        <w:r w:rsidR="00BF6652" w:rsidRPr="00792FB6">
          <w:rPr>
            <w:rStyle w:val="Hyperlink"/>
            <w:noProof/>
            <w:lang w:eastAsia="ja-JP"/>
          </w:rPr>
          <w:t xml:space="preserve"> should, in principle, not impact idle mode coverage.</w:t>
        </w:r>
      </w:hyperlink>
    </w:p>
    <w:p w14:paraId="71E16861" w14:textId="77777777" w:rsidR="00BF6652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hyperlink w:anchor="_Toc159246730" w:history="1">
        <w:r w:rsidR="00BF6652" w:rsidRPr="00792FB6">
          <w:rPr>
            <w:rStyle w:val="Hyperlink"/>
            <w:noProof/>
            <w:lang w:eastAsia="ja-JP"/>
          </w:rPr>
          <w:t>Proposal 4</w:t>
        </w:r>
        <w:r w:rsidR="00BF6652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="00BF6652" w:rsidRPr="00792FB6">
          <w:rPr>
            <w:rStyle w:val="Hyperlink"/>
            <w:noProof/>
            <w:lang w:eastAsia="ja-JP"/>
          </w:rPr>
          <w:t>gNB should be able to trigger on-demand SSB itself.</w:t>
        </w:r>
      </w:hyperlink>
    </w:p>
    <w:p w14:paraId="6F6E44C6" w14:textId="77777777" w:rsidR="00BF6652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hyperlink w:anchor="_Toc159246731" w:history="1">
        <w:r w:rsidR="00BF6652" w:rsidRPr="00792FB6">
          <w:rPr>
            <w:rStyle w:val="Hyperlink"/>
            <w:noProof/>
            <w:lang w:eastAsia="ja-JP"/>
          </w:rPr>
          <w:t>Proposal 5</w:t>
        </w:r>
        <w:r w:rsidR="00BF6652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="00BF6652" w:rsidRPr="00792FB6">
          <w:rPr>
            <w:rStyle w:val="Hyperlink"/>
            <w:noProof/>
            <w:lang w:eastAsia="ja-JP"/>
          </w:rPr>
          <w:t>For SCell activation scenario, UE can be informed of on-demand SSB transmission using an indication that is sent on another cell.</w:t>
        </w:r>
      </w:hyperlink>
    </w:p>
    <w:p w14:paraId="58ACA235" w14:textId="74516393" w:rsidR="00C01F33" w:rsidRPr="000C7D36" w:rsidRDefault="006E1C82" w:rsidP="000C7D36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bookmarkStart w:id="17" w:name="_In-sequence_SDU_delivery"/>
      <w:bookmarkEnd w:id="17"/>
    </w:p>
    <w:p w14:paraId="71D79D99" w14:textId="77777777" w:rsidR="00F507D1" w:rsidRPr="00CE0424" w:rsidRDefault="00F507D1" w:rsidP="00CE0424">
      <w:pPr>
        <w:pStyle w:val="Heading1"/>
      </w:pPr>
      <w:r w:rsidRPr="00CE0424">
        <w:lastRenderedPageBreak/>
        <w:t>References</w:t>
      </w:r>
    </w:p>
    <w:p w14:paraId="6088E6A1" w14:textId="7678C1ED" w:rsidR="00863870" w:rsidRDefault="00863870" w:rsidP="00863870">
      <w:pPr>
        <w:pStyle w:val="Reference"/>
      </w:pPr>
      <w:bookmarkStart w:id="18" w:name="_Ref98775365"/>
      <w:bookmarkStart w:id="19" w:name="_Ref174151459"/>
      <w:bookmarkStart w:id="20" w:name="_Ref189809556"/>
      <w:r>
        <w:t xml:space="preserve">RP-234065, New WID: Enhancements of network energy savings for NR, </w:t>
      </w:r>
      <w:r w:rsidRPr="004E30D0">
        <w:t>3GPP TSG RAN Meeting #</w:t>
      </w:r>
      <w:r>
        <w:t xml:space="preserve">102, Dec. 11-15, </w:t>
      </w:r>
      <w:bookmarkEnd w:id="18"/>
      <w:r>
        <w:t>2024.</w:t>
      </w:r>
    </w:p>
    <w:p w14:paraId="622C35CD" w14:textId="77777777" w:rsidR="0065408F" w:rsidRDefault="0065408F" w:rsidP="0065408F">
      <w:pPr>
        <w:pStyle w:val="Reference"/>
      </w:pPr>
      <w:bookmarkStart w:id="21" w:name="_Ref157600605"/>
      <w:r w:rsidRPr="00D26FF4">
        <w:t xml:space="preserve">3GPP </w:t>
      </w:r>
      <w:bookmarkStart w:id="22" w:name="specType1"/>
      <w:r w:rsidRPr="00D26FF4">
        <w:t>TR</w:t>
      </w:r>
      <w:bookmarkEnd w:id="22"/>
      <w:r w:rsidRPr="00D26FF4">
        <w:t xml:space="preserve"> </w:t>
      </w:r>
      <w:bookmarkStart w:id="23" w:name="specNumber"/>
      <w:r w:rsidRPr="00D26FF4">
        <w:t>38.</w:t>
      </w:r>
      <w:bookmarkEnd w:id="23"/>
      <w:r w:rsidRPr="00D26FF4">
        <w:t xml:space="preserve">864 </w:t>
      </w:r>
      <w:bookmarkStart w:id="24" w:name="specVersion"/>
      <w:r w:rsidRPr="00D26FF4">
        <w:t>V1</w:t>
      </w:r>
      <w:r>
        <w:t>8</w:t>
      </w:r>
      <w:r w:rsidRPr="00D26FF4">
        <w:t>.</w:t>
      </w:r>
      <w:r>
        <w:t>1</w:t>
      </w:r>
      <w:r w:rsidRPr="00D26FF4">
        <w:t>.</w:t>
      </w:r>
      <w:bookmarkEnd w:id="24"/>
      <w:r w:rsidRPr="00D26FF4">
        <w:t>0</w:t>
      </w:r>
      <w:r w:rsidRPr="00D26FF4">
        <w:rPr>
          <w:rFonts w:hint="eastAsia"/>
        </w:rPr>
        <w:t>,</w:t>
      </w:r>
      <w:r w:rsidRPr="00D26FF4">
        <w:t xml:space="preserve"> Study on network energy savings for NR.</w:t>
      </w:r>
      <w:bookmarkEnd w:id="21"/>
    </w:p>
    <w:p w14:paraId="715CA09B" w14:textId="71561C08" w:rsidR="003A7EF3" w:rsidRPr="00CE0424" w:rsidRDefault="00782709" w:rsidP="00CE0424">
      <w:pPr>
        <w:pStyle w:val="Reference"/>
      </w:pPr>
      <w:bookmarkStart w:id="25" w:name="_Ref159246760"/>
      <w:r>
        <w:t>RP-201040, Revised WID on Further Multi-RAT Radio Dual-Connectivity enhancements, 3GPP TSG RAN Meeting #88, June 29-July 3, 2020</w:t>
      </w:r>
      <w:bookmarkEnd w:id="19"/>
      <w:bookmarkEnd w:id="20"/>
      <w:r w:rsidR="00DF2F3D">
        <w:t>.</w:t>
      </w:r>
      <w:bookmarkEnd w:id="25"/>
    </w:p>
    <w:sectPr w:rsidR="003A7EF3" w:rsidRPr="00CE0424" w:rsidSect="00A73E1F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20235" w14:textId="77777777" w:rsidR="00A73E1F" w:rsidRDefault="00A73E1F">
      <w:r>
        <w:separator/>
      </w:r>
    </w:p>
  </w:endnote>
  <w:endnote w:type="continuationSeparator" w:id="0">
    <w:p w14:paraId="30CCD14A" w14:textId="77777777" w:rsidR="00A73E1F" w:rsidRDefault="00A73E1F">
      <w:r>
        <w:continuationSeparator/>
      </w:r>
    </w:p>
  </w:endnote>
  <w:endnote w:type="continuationNotice" w:id="1">
    <w:p w14:paraId="73591940" w14:textId="77777777" w:rsidR="00A73E1F" w:rsidRDefault="00A73E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Body CS)">
    <w:altName w:val="Arial"/>
    <w:panose1 w:val="020B06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D08B1" w14:textId="77777777" w:rsidR="00A73E1F" w:rsidRDefault="00A73E1F">
      <w:r>
        <w:separator/>
      </w:r>
    </w:p>
  </w:footnote>
  <w:footnote w:type="continuationSeparator" w:id="0">
    <w:p w14:paraId="3D216715" w14:textId="77777777" w:rsidR="00A73E1F" w:rsidRDefault="00A73E1F">
      <w:r>
        <w:continuationSeparator/>
      </w:r>
    </w:p>
  </w:footnote>
  <w:footnote w:type="continuationNotice" w:id="1">
    <w:p w14:paraId="52F31969" w14:textId="77777777" w:rsidR="00A73E1F" w:rsidRDefault="00A73E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8266E2"/>
    <w:multiLevelType w:val="hybridMultilevel"/>
    <w:tmpl w:val="6F50E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1E2AA1"/>
    <w:multiLevelType w:val="hybridMultilevel"/>
    <w:tmpl w:val="534AD0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C7125C"/>
    <w:multiLevelType w:val="hybridMultilevel"/>
    <w:tmpl w:val="24D0B6C8"/>
    <w:lvl w:ilvl="0" w:tplc="06B6E884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C889EE8">
      <w:numFmt w:val="decimal"/>
      <w:lvlText w:val=""/>
      <w:lvlJc w:val="left"/>
    </w:lvl>
    <w:lvl w:ilvl="2" w:tplc="BB24D08A">
      <w:numFmt w:val="decimal"/>
      <w:lvlText w:val=""/>
      <w:lvlJc w:val="left"/>
    </w:lvl>
    <w:lvl w:ilvl="3" w:tplc="C248F0A4">
      <w:numFmt w:val="decimal"/>
      <w:lvlText w:val=""/>
      <w:lvlJc w:val="left"/>
    </w:lvl>
    <w:lvl w:ilvl="4" w:tplc="8A0446A0">
      <w:numFmt w:val="decimal"/>
      <w:lvlText w:val=""/>
      <w:lvlJc w:val="left"/>
    </w:lvl>
    <w:lvl w:ilvl="5" w:tplc="B60ECA4C">
      <w:numFmt w:val="decimal"/>
      <w:lvlText w:val=""/>
      <w:lvlJc w:val="left"/>
    </w:lvl>
    <w:lvl w:ilvl="6" w:tplc="63DA2D4A">
      <w:numFmt w:val="decimal"/>
      <w:lvlText w:val=""/>
      <w:lvlJc w:val="left"/>
    </w:lvl>
    <w:lvl w:ilvl="7" w:tplc="F72ABD82">
      <w:numFmt w:val="decimal"/>
      <w:lvlText w:val=""/>
      <w:lvlJc w:val="left"/>
    </w:lvl>
    <w:lvl w:ilvl="8" w:tplc="CE9005AA">
      <w:numFmt w:val="decimal"/>
      <w:lvlText w:val=""/>
      <w:lvlJc w:val="left"/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C346673"/>
    <w:multiLevelType w:val="hybridMultilevel"/>
    <w:tmpl w:val="3DE27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08A4F33C"/>
    <w:lvl w:ilvl="0" w:tplc="E41A5C7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773A4F2D"/>
    <w:multiLevelType w:val="hybridMultilevel"/>
    <w:tmpl w:val="080854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27577530">
    <w:abstractNumId w:val="3"/>
  </w:num>
  <w:num w:numId="2" w16cid:durableId="1560048146">
    <w:abstractNumId w:val="19"/>
  </w:num>
  <w:num w:numId="3" w16cid:durableId="838620776">
    <w:abstractNumId w:val="14"/>
  </w:num>
  <w:num w:numId="4" w16cid:durableId="1613631788">
    <w:abstractNumId w:val="15"/>
  </w:num>
  <w:num w:numId="5" w16cid:durableId="1718774179">
    <w:abstractNumId w:val="11"/>
  </w:num>
  <w:num w:numId="6" w16cid:durableId="209851822">
    <w:abstractNumId w:val="18"/>
  </w:num>
  <w:num w:numId="7" w16cid:durableId="1632789475">
    <w:abstractNumId w:val="22"/>
  </w:num>
  <w:num w:numId="8" w16cid:durableId="169297362">
    <w:abstractNumId w:val="12"/>
  </w:num>
  <w:num w:numId="9" w16cid:durableId="1497304880">
    <w:abstractNumId w:val="8"/>
  </w:num>
  <w:num w:numId="10" w16cid:durableId="963730298">
    <w:abstractNumId w:val="2"/>
  </w:num>
  <w:num w:numId="11" w16cid:durableId="668290571">
    <w:abstractNumId w:val="1"/>
  </w:num>
  <w:num w:numId="12" w16cid:durableId="825243283">
    <w:abstractNumId w:val="0"/>
  </w:num>
  <w:num w:numId="13" w16cid:durableId="2117824852">
    <w:abstractNumId w:val="20"/>
  </w:num>
  <w:num w:numId="14" w16cid:durableId="2047559156">
    <w:abstractNumId w:val="21"/>
  </w:num>
  <w:num w:numId="15" w16cid:durableId="1495759169">
    <w:abstractNumId w:val="17"/>
  </w:num>
  <w:num w:numId="16" w16cid:durableId="1589389406">
    <w:abstractNumId w:val="23"/>
  </w:num>
  <w:num w:numId="17" w16cid:durableId="519438396">
    <w:abstractNumId w:val="6"/>
  </w:num>
  <w:num w:numId="18" w16cid:durableId="138764410">
    <w:abstractNumId w:val="7"/>
  </w:num>
  <w:num w:numId="19" w16cid:durableId="1175339552">
    <w:abstractNumId w:val="5"/>
  </w:num>
  <w:num w:numId="20" w16cid:durableId="500585986">
    <w:abstractNumId w:val="25"/>
  </w:num>
  <w:num w:numId="21" w16cid:durableId="1783457424">
    <w:abstractNumId w:val="13"/>
  </w:num>
  <w:num w:numId="22" w16cid:durableId="1838033573">
    <w:abstractNumId w:val="24"/>
  </w:num>
  <w:num w:numId="23" w16cid:durableId="1161846614">
    <w:abstractNumId w:val="16"/>
  </w:num>
  <w:num w:numId="24" w16cid:durableId="1696690074">
    <w:abstractNumId w:val="9"/>
  </w:num>
  <w:num w:numId="25" w16cid:durableId="1247806366">
    <w:abstractNumId w:val="27"/>
  </w:num>
  <w:num w:numId="26" w16cid:durableId="120000211">
    <w:abstractNumId w:val="26"/>
  </w:num>
  <w:num w:numId="27" w16cid:durableId="323630388">
    <w:abstractNumId w:val="10"/>
  </w:num>
  <w:num w:numId="28" w16cid:durableId="77078000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03916279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CD4"/>
    <w:rsid w:val="00002A37"/>
    <w:rsid w:val="0000564C"/>
    <w:rsid w:val="00006446"/>
    <w:rsid w:val="00006896"/>
    <w:rsid w:val="00006E92"/>
    <w:rsid w:val="00007CDC"/>
    <w:rsid w:val="00011B28"/>
    <w:rsid w:val="00015D15"/>
    <w:rsid w:val="0001687E"/>
    <w:rsid w:val="00023F18"/>
    <w:rsid w:val="0002564D"/>
    <w:rsid w:val="00025ECA"/>
    <w:rsid w:val="000325B8"/>
    <w:rsid w:val="00034C15"/>
    <w:rsid w:val="00035F2E"/>
    <w:rsid w:val="00036BA1"/>
    <w:rsid w:val="000379C7"/>
    <w:rsid w:val="000422E2"/>
    <w:rsid w:val="00042F22"/>
    <w:rsid w:val="000444EF"/>
    <w:rsid w:val="00045468"/>
    <w:rsid w:val="00046717"/>
    <w:rsid w:val="00052A07"/>
    <w:rsid w:val="000534E3"/>
    <w:rsid w:val="0005606A"/>
    <w:rsid w:val="00057117"/>
    <w:rsid w:val="000616E7"/>
    <w:rsid w:val="0006487E"/>
    <w:rsid w:val="00065E1A"/>
    <w:rsid w:val="0006782E"/>
    <w:rsid w:val="0007189E"/>
    <w:rsid w:val="0007359F"/>
    <w:rsid w:val="0007470C"/>
    <w:rsid w:val="00077E5F"/>
    <w:rsid w:val="0008036A"/>
    <w:rsid w:val="00081AE6"/>
    <w:rsid w:val="000847D6"/>
    <w:rsid w:val="000855EB"/>
    <w:rsid w:val="00085B52"/>
    <w:rsid w:val="000866F2"/>
    <w:rsid w:val="0008752B"/>
    <w:rsid w:val="0009009F"/>
    <w:rsid w:val="00091557"/>
    <w:rsid w:val="00091C71"/>
    <w:rsid w:val="000924C1"/>
    <w:rsid w:val="000924F0"/>
    <w:rsid w:val="00093474"/>
    <w:rsid w:val="00094BFD"/>
    <w:rsid w:val="0009510F"/>
    <w:rsid w:val="00095206"/>
    <w:rsid w:val="000A1B7B"/>
    <w:rsid w:val="000A56F2"/>
    <w:rsid w:val="000A75F2"/>
    <w:rsid w:val="000B2719"/>
    <w:rsid w:val="000B33CE"/>
    <w:rsid w:val="000B3471"/>
    <w:rsid w:val="000B3A8F"/>
    <w:rsid w:val="000B4AB9"/>
    <w:rsid w:val="000B58C3"/>
    <w:rsid w:val="000B61E9"/>
    <w:rsid w:val="000B63C2"/>
    <w:rsid w:val="000B705A"/>
    <w:rsid w:val="000C165A"/>
    <w:rsid w:val="000C2E19"/>
    <w:rsid w:val="000C66F0"/>
    <w:rsid w:val="000C7D36"/>
    <w:rsid w:val="000D0D07"/>
    <w:rsid w:val="000D4797"/>
    <w:rsid w:val="000D6236"/>
    <w:rsid w:val="000D695D"/>
    <w:rsid w:val="000D78D4"/>
    <w:rsid w:val="000E0527"/>
    <w:rsid w:val="000E1E92"/>
    <w:rsid w:val="000E7C7E"/>
    <w:rsid w:val="000F06D6"/>
    <w:rsid w:val="000F0EB1"/>
    <w:rsid w:val="000F1106"/>
    <w:rsid w:val="000F112B"/>
    <w:rsid w:val="000F3BE9"/>
    <w:rsid w:val="000F3F6C"/>
    <w:rsid w:val="000F60E8"/>
    <w:rsid w:val="000F6DF3"/>
    <w:rsid w:val="001005FF"/>
    <w:rsid w:val="001062FB"/>
    <w:rsid w:val="001063E6"/>
    <w:rsid w:val="001120A1"/>
    <w:rsid w:val="00113CF4"/>
    <w:rsid w:val="001143A5"/>
    <w:rsid w:val="001153EA"/>
    <w:rsid w:val="00115643"/>
    <w:rsid w:val="00116765"/>
    <w:rsid w:val="00116A66"/>
    <w:rsid w:val="001179E6"/>
    <w:rsid w:val="00120CB5"/>
    <w:rsid w:val="001219F5"/>
    <w:rsid w:val="00121A20"/>
    <w:rsid w:val="0012377F"/>
    <w:rsid w:val="00124314"/>
    <w:rsid w:val="001267AE"/>
    <w:rsid w:val="00126B4A"/>
    <w:rsid w:val="00132FD0"/>
    <w:rsid w:val="001344C0"/>
    <w:rsid w:val="001346FA"/>
    <w:rsid w:val="00135252"/>
    <w:rsid w:val="00136829"/>
    <w:rsid w:val="00137AB5"/>
    <w:rsid w:val="00137F0B"/>
    <w:rsid w:val="00150CD2"/>
    <w:rsid w:val="00151E23"/>
    <w:rsid w:val="001526E0"/>
    <w:rsid w:val="00153E31"/>
    <w:rsid w:val="001551B5"/>
    <w:rsid w:val="00155761"/>
    <w:rsid w:val="001600E2"/>
    <w:rsid w:val="00164F44"/>
    <w:rsid w:val="001659C1"/>
    <w:rsid w:val="00170604"/>
    <w:rsid w:val="0017277B"/>
    <w:rsid w:val="00173A8E"/>
    <w:rsid w:val="00174DA0"/>
    <w:rsid w:val="0017502C"/>
    <w:rsid w:val="0017606C"/>
    <w:rsid w:val="001761DE"/>
    <w:rsid w:val="0018143F"/>
    <w:rsid w:val="00181FF8"/>
    <w:rsid w:val="0018523B"/>
    <w:rsid w:val="00190AC1"/>
    <w:rsid w:val="001912F7"/>
    <w:rsid w:val="0019341A"/>
    <w:rsid w:val="00197DF9"/>
    <w:rsid w:val="001A1987"/>
    <w:rsid w:val="001A2564"/>
    <w:rsid w:val="001A6173"/>
    <w:rsid w:val="001A6CBA"/>
    <w:rsid w:val="001B0D97"/>
    <w:rsid w:val="001B566B"/>
    <w:rsid w:val="001B5A5D"/>
    <w:rsid w:val="001B6F78"/>
    <w:rsid w:val="001C1CE5"/>
    <w:rsid w:val="001C3D2A"/>
    <w:rsid w:val="001C688D"/>
    <w:rsid w:val="001D51BA"/>
    <w:rsid w:val="001D53E7"/>
    <w:rsid w:val="001D6342"/>
    <w:rsid w:val="001D68A2"/>
    <w:rsid w:val="001D6D53"/>
    <w:rsid w:val="001E3B57"/>
    <w:rsid w:val="001E3EFB"/>
    <w:rsid w:val="001E58E2"/>
    <w:rsid w:val="001E78BC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471"/>
    <w:rsid w:val="00207FA3"/>
    <w:rsid w:val="0021286E"/>
    <w:rsid w:val="00214DA8"/>
    <w:rsid w:val="00215423"/>
    <w:rsid w:val="002158FA"/>
    <w:rsid w:val="002173D2"/>
    <w:rsid w:val="00220600"/>
    <w:rsid w:val="002224DB"/>
    <w:rsid w:val="00223FCB"/>
    <w:rsid w:val="002252C3"/>
    <w:rsid w:val="00225C54"/>
    <w:rsid w:val="00230765"/>
    <w:rsid w:val="00230D18"/>
    <w:rsid w:val="0023149A"/>
    <w:rsid w:val="002319E4"/>
    <w:rsid w:val="00233280"/>
    <w:rsid w:val="00235632"/>
    <w:rsid w:val="00235872"/>
    <w:rsid w:val="00236C69"/>
    <w:rsid w:val="00237E8A"/>
    <w:rsid w:val="00241559"/>
    <w:rsid w:val="00242319"/>
    <w:rsid w:val="002435B3"/>
    <w:rsid w:val="002458EB"/>
    <w:rsid w:val="002500C8"/>
    <w:rsid w:val="00251D93"/>
    <w:rsid w:val="0025716C"/>
    <w:rsid w:val="00257543"/>
    <w:rsid w:val="002617E7"/>
    <w:rsid w:val="00261AA1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3677"/>
    <w:rsid w:val="00286ACD"/>
    <w:rsid w:val="00287838"/>
    <w:rsid w:val="002907B5"/>
    <w:rsid w:val="00292EB7"/>
    <w:rsid w:val="00296227"/>
    <w:rsid w:val="00296F44"/>
    <w:rsid w:val="0029777D"/>
    <w:rsid w:val="002A055E"/>
    <w:rsid w:val="002A108E"/>
    <w:rsid w:val="002A1D4E"/>
    <w:rsid w:val="002A2869"/>
    <w:rsid w:val="002A349E"/>
    <w:rsid w:val="002A4E9F"/>
    <w:rsid w:val="002A578E"/>
    <w:rsid w:val="002A75E4"/>
    <w:rsid w:val="002B24D6"/>
    <w:rsid w:val="002B6872"/>
    <w:rsid w:val="002C41E6"/>
    <w:rsid w:val="002C68E4"/>
    <w:rsid w:val="002C6FDC"/>
    <w:rsid w:val="002D071A"/>
    <w:rsid w:val="002D34B2"/>
    <w:rsid w:val="002D456A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296B"/>
    <w:rsid w:val="0030501F"/>
    <w:rsid w:val="00307BA1"/>
    <w:rsid w:val="00307F0B"/>
    <w:rsid w:val="00311702"/>
    <w:rsid w:val="00311E82"/>
    <w:rsid w:val="00313FD6"/>
    <w:rsid w:val="003143BD"/>
    <w:rsid w:val="00315363"/>
    <w:rsid w:val="003203ED"/>
    <w:rsid w:val="00322C9F"/>
    <w:rsid w:val="00324D23"/>
    <w:rsid w:val="00325D8A"/>
    <w:rsid w:val="003310D5"/>
    <w:rsid w:val="00331751"/>
    <w:rsid w:val="00334579"/>
    <w:rsid w:val="00334AC5"/>
    <w:rsid w:val="00335858"/>
    <w:rsid w:val="00335EDC"/>
    <w:rsid w:val="00336BDA"/>
    <w:rsid w:val="00341422"/>
    <w:rsid w:val="00342BD7"/>
    <w:rsid w:val="00342E76"/>
    <w:rsid w:val="00346DB5"/>
    <w:rsid w:val="003471EB"/>
    <w:rsid w:val="003477B1"/>
    <w:rsid w:val="00355C5D"/>
    <w:rsid w:val="00357380"/>
    <w:rsid w:val="003602D9"/>
    <w:rsid w:val="003604CE"/>
    <w:rsid w:val="00364C9E"/>
    <w:rsid w:val="00370E47"/>
    <w:rsid w:val="003742AC"/>
    <w:rsid w:val="003750AB"/>
    <w:rsid w:val="00376F54"/>
    <w:rsid w:val="00377CE1"/>
    <w:rsid w:val="00382999"/>
    <w:rsid w:val="00385BF0"/>
    <w:rsid w:val="003917EC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C5A"/>
    <w:rsid w:val="003B64BB"/>
    <w:rsid w:val="003B7FE5"/>
    <w:rsid w:val="003C01B8"/>
    <w:rsid w:val="003C11C8"/>
    <w:rsid w:val="003C2702"/>
    <w:rsid w:val="003C2C44"/>
    <w:rsid w:val="003C4FD7"/>
    <w:rsid w:val="003C66F7"/>
    <w:rsid w:val="003C7806"/>
    <w:rsid w:val="003D02AE"/>
    <w:rsid w:val="003D109F"/>
    <w:rsid w:val="003D2478"/>
    <w:rsid w:val="003D3C38"/>
    <w:rsid w:val="003D3C45"/>
    <w:rsid w:val="003D5B1F"/>
    <w:rsid w:val="003E15FA"/>
    <w:rsid w:val="003E3EF3"/>
    <w:rsid w:val="003E55E4"/>
    <w:rsid w:val="003E74E3"/>
    <w:rsid w:val="003F05C7"/>
    <w:rsid w:val="003F1DE3"/>
    <w:rsid w:val="003F2CD4"/>
    <w:rsid w:val="003F4215"/>
    <w:rsid w:val="003F55CA"/>
    <w:rsid w:val="003F6BBE"/>
    <w:rsid w:val="004000E8"/>
    <w:rsid w:val="00401520"/>
    <w:rsid w:val="00402E2B"/>
    <w:rsid w:val="0040512B"/>
    <w:rsid w:val="00405CA5"/>
    <w:rsid w:val="00407CD3"/>
    <w:rsid w:val="00407E26"/>
    <w:rsid w:val="00410134"/>
    <w:rsid w:val="00410B72"/>
    <w:rsid w:val="00410F18"/>
    <w:rsid w:val="0041263E"/>
    <w:rsid w:val="00413AAC"/>
    <w:rsid w:val="00413E92"/>
    <w:rsid w:val="00421105"/>
    <w:rsid w:val="00422AA4"/>
    <w:rsid w:val="004231D7"/>
    <w:rsid w:val="004242F4"/>
    <w:rsid w:val="00427248"/>
    <w:rsid w:val="00427514"/>
    <w:rsid w:val="00437447"/>
    <w:rsid w:val="00437A56"/>
    <w:rsid w:val="00441A92"/>
    <w:rsid w:val="00441CE3"/>
    <w:rsid w:val="004431DC"/>
    <w:rsid w:val="00444F56"/>
    <w:rsid w:val="00446488"/>
    <w:rsid w:val="004500ED"/>
    <w:rsid w:val="004517AA"/>
    <w:rsid w:val="00452A35"/>
    <w:rsid w:val="00452CAC"/>
    <w:rsid w:val="00454563"/>
    <w:rsid w:val="00456AF2"/>
    <w:rsid w:val="00457565"/>
    <w:rsid w:val="00457B71"/>
    <w:rsid w:val="00464689"/>
    <w:rsid w:val="004648C4"/>
    <w:rsid w:val="004669E2"/>
    <w:rsid w:val="00470C31"/>
    <w:rsid w:val="0047116E"/>
    <w:rsid w:val="00471686"/>
    <w:rsid w:val="00471DE0"/>
    <w:rsid w:val="004734D0"/>
    <w:rsid w:val="0047556B"/>
    <w:rsid w:val="00477768"/>
    <w:rsid w:val="00477DE6"/>
    <w:rsid w:val="00482270"/>
    <w:rsid w:val="00484CE0"/>
    <w:rsid w:val="00492BC5"/>
    <w:rsid w:val="004937FA"/>
    <w:rsid w:val="004939AC"/>
    <w:rsid w:val="004946F0"/>
    <w:rsid w:val="004964F1"/>
    <w:rsid w:val="004A16BC"/>
    <w:rsid w:val="004A2B94"/>
    <w:rsid w:val="004B514A"/>
    <w:rsid w:val="004B6F6A"/>
    <w:rsid w:val="004B7C0C"/>
    <w:rsid w:val="004C3898"/>
    <w:rsid w:val="004C704B"/>
    <w:rsid w:val="004D26E4"/>
    <w:rsid w:val="004D3533"/>
    <w:rsid w:val="004D36B1"/>
    <w:rsid w:val="004D7EBD"/>
    <w:rsid w:val="004E2680"/>
    <w:rsid w:val="004E28F9"/>
    <w:rsid w:val="004E2F68"/>
    <w:rsid w:val="004E462E"/>
    <w:rsid w:val="004E56DC"/>
    <w:rsid w:val="004E76F4"/>
    <w:rsid w:val="004F040D"/>
    <w:rsid w:val="004F0B32"/>
    <w:rsid w:val="004F0B4E"/>
    <w:rsid w:val="004F0B6C"/>
    <w:rsid w:val="004F12A6"/>
    <w:rsid w:val="004F2078"/>
    <w:rsid w:val="004F4DA3"/>
    <w:rsid w:val="00502F1C"/>
    <w:rsid w:val="00505E17"/>
    <w:rsid w:val="00506557"/>
    <w:rsid w:val="0050677A"/>
    <w:rsid w:val="005108D8"/>
    <w:rsid w:val="005116F9"/>
    <w:rsid w:val="0051373B"/>
    <w:rsid w:val="005153A7"/>
    <w:rsid w:val="00520A17"/>
    <w:rsid w:val="005219CF"/>
    <w:rsid w:val="00534B59"/>
    <w:rsid w:val="00536759"/>
    <w:rsid w:val="00537C62"/>
    <w:rsid w:val="00546970"/>
    <w:rsid w:val="00550C9F"/>
    <w:rsid w:val="00552939"/>
    <w:rsid w:val="00554E19"/>
    <w:rsid w:val="0056121F"/>
    <w:rsid w:val="005678A2"/>
    <w:rsid w:val="00571D4E"/>
    <w:rsid w:val="00572505"/>
    <w:rsid w:val="005747CF"/>
    <w:rsid w:val="0057705B"/>
    <w:rsid w:val="00582809"/>
    <w:rsid w:val="0058798C"/>
    <w:rsid w:val="005900FA"/>
    <w:rsid w:val="005935A4"/>
    <w:rsid w:val="00593BA9"/>
    <w:rsid w:val="005948C2"/>
    <w:rsid w:val="00595DCA"/>
    <w:rsid w:val="0059779B"/>
    <w:rsid w:val="005A209A"/>
    <w:rsid w:val="005A6076"/>
    <w:rsid w:val="005A662D"/>
    <w:rsid w:val="005B1409"/>
    <w:rsid w:val="005B2176"/>
    <w:rsid w:val="005B35D7"/>
    <w:rsid w:val="005B392A"/>
    <w:rsid w:val="005B3AA3"/>
    <w:rsid w:val="005B5AB9"/>
    <w:rsid w:val="005B6F83"/>
    <w:rsid w:val="005B7C6C"/>
    <w:rsid w:val="005C1CB8"/>
    <w:rsid w:val="005C34ED"/>
    <w:rsid w:val="005C74FB"/>
    <w:rsid w:val="005C78A0"/>
    <w:rsid w:val="005D1602"/>
    <w:rsid w:val="005D19B9"/>
    <w:rsid w:val="005E385F"/>
    <w:rsid w:val="005E5B81"/>
    <w:rsid w:val="005F2CB1"/>
    <w:rsid w:val="005F3025"/>
    <w:rsid w:val="005F3681"/>
    <w:rsid w:val="005F618C"/>
    <w:rsid w:val="005F70BD"/>
    <w:rsid w:val="00601175"/>
    <w:rsid w:val="0060283C"/>
    <w:rsid w:val="00604F14"/>
    <w:rsid w:val="00605FA5"/>
    <w:rsid w:val="00611B83"/>
    <w:rsid w:val="00613257"/>
    <w:rsid w:val="006169C0"/>
    <w:rsid w:val="00620A71"/>
    <w:rsid w:val="00620D80"/>
    <w:rsid w:val="00621B12"/>
    <w:rsid w:val="006234A6"/>
    <w:rsid w:val="006274B9"/>
    <w:rsid w:val="00630001"/>
    <w:rsid w:val="006311B3"/>
    <w:rsid w:val="0063284C"/>
    <w:rsid w:val="00632AF2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A1D"/>
    <w:rsid w:val="00650AB9"/>
    <w:rsid w:val="00652C42"/>
    <w:rsid w:val="0065408F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EB4"/>
    <w:rsid w:val="006655EE"/>
    <w:rsid w:val="00665C71"/>
    <w:rsid w:val="00667EE7"/>
    <w:rsid w:val="00670922"/>
    <w:rsid w:val="00670BE1"/>
    <w:rsid w:val="0067218F"/>
    <w:rsid w:val="00673FA9"/>
    <w:rsid w:val="006741F2"/>
    <w:rsid w:val="00674CC3"/>
    <w:rsid w:val="00675C72"/>
    <w:rsid w:val="006771F9"/>
    <w:rsid w:val="006776D7"/>
    <w:rsid w:val="00680541"/>
    <w:rsid w:val="00681003"/>
    <w:rsid w:val="006817C9"/>
    <w:rsid w:val="00682E56"/>
    <w:rsid w:val="00683ECE"/>
    <w:rsid w:val="00684BBE"/>
    <w:rsid w:val="00687BFF"/>
    <w:rsid w:val="00695FC2"/>
    <w:rsid w:val="00696949"/>
    <w:rsid w:val="00697052"/>
    <w:rsid w:val="006A46FB"/>
    <w:rsid w:val="006A5E28"/>
    <w:rsid w:val="006A5ED6"/>
    <w:rsid w:val="006A6649"/>
    <w:rsid w:val="006A697B"/>
    <w:rsid w:val="006A7AFF"/>
    <w:rsid w:val="006B1816"/>
    <w:rsid w:val="006B18DE"/>
    <w:rsid w:val="006B2099"/>
    <w:rsid w:val="006B50CF"/>
    <w:rsid w:val="006C03B8"/>
    <w:rsid w:val="006C5EC9"/>
    <w:rsid w:val="006C6059"/>
    <w:rsid w:val="006C7522"/>
    <w:rsid w:val="006D38DA"/>
    <w:rsid w:val="006D66F1"/>
    <w:rsid w:val="006D6F08"/>
    <w:rsid w:val="006E062C"/>
    <w:rsid w:val="006E1B3B"/>
    <w:rsid w:val="006E1C82"/>
    <w:rsid w:val="006E28B7"/>
    <w:rsid w:val="006E2A9B"/>
    <w:rsid w:val="006E3310"/>
    <w:rsid w:val="006E35F4"/>
    <w:rsid w:val="006E4E39"/>
    <w:rsid w:val="006E565E"/>
    <w:rsid w:val="006E673D"/>
    <w:rsid w:val="006E7D3B"/>
    <w:rsid w:val="006F1B70"/>
    <w:rsid w:val="006F341D"/>
    <w:rsid w:val="006F3CDE"/>
    <w:rsid w:val="006F581A"/>
    <w:rsid w:val="006F58D4"/>
    <w:rsid w:val="006F6582"/>
    <w:rsid w:val="0070346E"/>
    <w:rsid w:val="00703731"/>
    <w:rsid w:val="0070479F"/>
    <w:rsid w:val="00704EDB"/>
    <w:rsid w:val="00706101"/>
    <w:rsid w:val="00707072"/>
    <w:rsid w:val="00707D61"/>
    <w:rsid w:val="00712287"/>
    <w:rsid w:val="00712772"/>
    <w:rsid w:val="007148D3"/>
    <w:rsid w:val="00715B9A"/>
    <w:rsid w:val="00720F2B"/>
    <w:rsid w:val="00721B32"/>
    <w:rsid w:val="007257D0"/>
    <w:rsid w:val="00726B25"/>
    <w:rsid w:val="00726EA6"/>
    <w:rsid w:val="00727208"/>
    <w:rsid w:val="00727680"/>
    <w:rsid w:val="00733C69"/>
    <w:rsid w:val="007348B1"/>
    <w:rsid w:val="007362A6"/>
    <w:rsid w:val="00736D7D"/>
    <w:rsid w:val="00740E58"/>
    <w:rsid w:val="00743786"/>
    <w:rsid w:val="007445A0"/>
    <w:rsid w:val="0074524B"/>
    <w:rsid w:val="00747D8B"/>
    <w:rsid w:val="00750169"/>
    <w:rsid w:val="00751228"/>
    <w:rsid w:val="007571E1"/>
    <w:rsid w:val="007604B2"/>
    <w:rsid w:val="00765281"/>
    <w:rsid w:val="0076696E"/>
    <w:rsid w:val="00766BAD"/>
    <w:rsid w:val="007729A2"/>
    <w:rsid w:val="007747B3"/>
    <w:rsid w:val="007755F2"/>
    <w:rsid w:val="00776971"/>
    <w:rsid w:val="007804B7"/>
    <w:rsid w:val="00780A80"/>
    <w:rsid w:val="0078177E"/>
    <w:rsid w:val="00782709"/>
    <w:rsid w:val="0078304C"/>
    <w:rsid w:val="00783673"/>
    <w:rsid w:val="00784B02"/>
    <w:rsid w:val="00785490"/>
    <w:rsid w:val="007925EA"/>
    <w:rsid w:val="00793CD8"/>
    <w:rsid w:val="00794552"/>
    <w:rsid w:val="00795C92"/>
    <w:rsid w:val="00796231"/>
    <w:rsid w:val="00797173"/>
    <w:rsid w:val="00797670"/>
    <w:rsid w:val="007A1680"/>
    <w:rsid w:val="007A1CB3"/>
    <w:rsid w:val="007A2AD9"/>
    <w:rsid w:val="007A2ED1"/>
    <w:rsid w:val="007A306F"/>
    <w:rsid w:val="007A43A6"/>
    <w:rsid w:val="007A44B6"/>
    <w:rsid w:val="007A452E"/>
    <w:rsid w:val="007A52EB"/>
    <w:rsid w:val="007A58A6"/>
    <w:rsid w:val="007A744C"/>
    <w:rsid w:val="007B23C8"/>
    <w:rsid w:val="007B3D2D"/>
    <w:rsid w:val="007B50AE"/>
    <w:rsid w:val="007B51DF"/>
    <w:rsid w:val="007B5F64"/>
    <w:rsid w:val="007C0162"/>
    <w:rsid w:val="007C05DD"/>
    <w:rsid w:val="007C3113"/>
    <w:rsid w:val="007C3D18"/>
    <w:rsid w:val="007C60BF"/>
    <w:rsid w:val="007C6A07"/>
    <w:rsid w:val="007C70F9"/>
    <w:rsid w:val="007C75A1"/>
    <w:rsid w:val="007C77A5"/>
    <w:rsid w:val="007D04E5"/>
    <w:rsid w:val="007D5901"/>
    <w:rsid w:val="007D5F09"/>
    <w:rsid w:val="007D7526"/>
    <w:rsid w:val="007E22F2"/>
    <w:rsid w:val="007E4610"/>
    <w:rsid w:val="007E4715"/>
    <w:rsid w:val="007E505B"/>
    <w:rsid w:val="007E7091"/>
    <w:rsid w:val="007E7120"/>
    <w:rsid w:val="00803FAE"/>
    <w:rsid w:val="0080605F"/>
    <w:rsid w:val="00807786"/>
    <w:rsid w:val="00807B8D"/>
    <w:rsid w:val="0081047F"/>
    <w:rsid w:val="00811FCB"/>
    <w:rsid w:val="008158D6"/>
    <w:rsid w:val="00817196"/>
    <w:rsid w:val="00817930"/>
    <w:rsid w:val="008235DB"/>
    <w:rsid w:val="00824AB4"/>
    <w:rsid w:val="00825AE7"/>
    <w:rsid w:val="00825C42"/>
    <w:rsid w:val="00825D25"/>
    <w:rsid w:val="00827D6F"/>
    <w:rsid w:val="008376AC"/>
    <w:rsid w:val="00837BD1"/>
    <w:rsid w:val="00841994"/>
    <w:rsid w:val="008437EC"/>
    <w:rsid w:val="008444E8"/>
    <w:rsid w:val="00844E80"/>
    <w:rsid w:val="00846FE7"/>
    <w:rsid w:val="0084712C"/>
    <w:rsid w:val="008502AF"/>
    <w:rsid w:val="008504C6"/>
    <w:rsid w:val="0085561F"/>
    <w:rsid w:val="00855ABB"/>
    <w:rsid w:val="00856911"/>
    <w:rsid w:val="00863870"/>
    <w:rsid w:val="008677FD"/>
    <w:rsid w:val="008706D4"/>
    <w:rsid w:val="00870D71"/>
    <w:rsid w:val="00870F8A"/>
    <w:rsid w:val="008719A4"/>
    <w:rsid w:val="00871D23"/>
    <w:rsid w:val="0087426C"/>
    <w:rsid w:val="00874312"/>
    <w:rsid w:val="0087437C"/>
    <w:rsid w:val="00875CD7"/>
    <w:rsid w:val="00876B4D"/>
    <w:rsid w:val="00877BE8"/>
    <w:rsid w:val="00877F18"/>
    <w:rsid w:val="0088000A"/>
    <w:rsid w:val="008919A3"/>
    <w:rsid w:val="008941E3"/>
    <w:rsid w:val="00894A88"/>
    <w:rsid w:val="00894DE0"/>
    <w:rsid w:val="00895386"/>
    <w:rsid w:val="008953A6"/>
    <w:rsid w:val="008972C3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509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563A"/>
    <w:rsid w:val="008E60CA"/>
    <w:rsid w:val="008E7E89"/>
    <w:rsid w:val="008F1C4E"/>
    <w:rsid w:val="008F1EAB"/>
    <w:rsid w:val="008F33DC"/>
    <w:rsid w:val="008F477F"/>
    <w:rsid w:val="008F4E60"/>
    <w:rsid w:val="008F565B"/>
    <w:rsid w:val="008F7F63"/>
    <w:rsid w:val="00900948"/>
    <w:rsid w:val="00902350"/>
    <w:rsid w:val="00902821"/>
    <w:rsid w:val="0090336B"/>
    <w:rsid w:val="009053AA"/>
    <w:rsid w:val="00905F15"/>
    <w:rsid w:val="00906939"/>
    <w:rsid w:val="009072BE"/>
    <w:rsid w:val="00910B7D"/>
    <w:rsid w:val="00911DFB"/>
    <w:rsid w:val="00912232"/>
    <w:rsid w:val="009139D9"/>
    <w:rsid w:val="00914AD8"/>
    <w:rsid w:val="00916079"/>
    <w:rsid w:val="00917CE9"/>
    <w:rsid w:val="0092075B"/>
    <w:rsid w:val="00920BF2"/>
    <w:rsid w:val="00922010"/>
    <w:rsid w:val="00931BD9"/>
    <w:rsid w:val="009368F3"/>
    <w:rsid w:val="00941636"/>
    <w:rsid w:val="00943742"/>
    <w:rsid w:val="009440A3"/>
    <w:rsid w:val="00945C05"/>
    <w:rsid w:val="00946945"/>
    <w:rsid w:val="00947713"/>
    <w:rsid w:val="00950DE7"/>
    <w:rsid w:val="00952CAC"/>
    <w:rsid w:val="00953920"/>
    <w:rsid w:val="00953D47"/>
    <w:rsid w:val="0095632E"/>
    <w:rsid w:val="0095681E"/>
    <w:rsid w:val="009572D4"/>
    <w:rsid w:val="00960280"/>
    <w:rsid w:val="00961921"/>
    <w:rsid w:val="0096430A"/>
    <w:rsid w:val="0096554B"/>
    <w:rsid w:val="0096584A"/>
    <w:rsid w:val="0096655C"/>
    <w:rsid w:val="00971F08"/>
    <w:rsid w:val="0097270E"/>
    <w:rsid w:val="0097603D"/>
    <w:rsid w:val="00976949"/>
    <w:rsid w:val="00980477"/>
    <w:rsid w:val="009810BE"/>
    <w:rsid w:val="00981CD0"/>
    <w:rsid w:val="00985253"/>
    <w:rsid w:val="009853B3"/>
    <w:rsid w:val="00985B46"/>
    <w:rsid w:val="00986DBD"/>
    <w:rsid w:val="00990630"/>
    <w:rsid w:val="00990887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3DF"/>
    <w:rsid w:val="009B7B35"/>
    <w:rsid w:val="009B7E87"/>
    <w:rsid w:val="009C0169"/>
    <w:rsid w:val="009C1D50"/>
    <w:rsid w:val="009C403E"/>
    <w:rsid w:val="009C5817"/>
    <w:rsid w:val="009D4FF0"/>
    <w:rsid w:val="009D703C"/>
    <w:rsid w:val="009D718F"/>
    <w:rsid w:val="009E068F"/>
    <w:rsid w:val="009E14E0"/>
    <w:rsid w:val="009E35DB"/>
    <w:rsid w:val="009E47A3"/>
    <w:rsid w:val="009E65FF"/>
    <w:rsid w:val="009F06F6"/>
    <w:rsid w:val="009F08F3"/>
    <w:rsid w:val="009F344F"/>
    <w:rsid w:val="00A00DE9"/>
    <w:rsid w:val="00A00F3D"/>
    <w:rsid w:val="00A031D8"/>
    <w:rsid w:val="00A048A8"/>
    <w:rsid w:val="00A04F49"/>
    <w:rsid w:val="00A07FB0"/>
    <w:rsid w:val="00A10DF1"/>
    <w:rsid w:val="00A13E54"/>
    <w:rsid w:val="00A17F63"/>
    <w:rsid w:val="00A2193B"/>
    <w:rsid w:val="00A2202F"/>
    <w:rsid w:val="00A2351A"/>
    <w:rsid w:val="00A23D89"/>
    <w:rsid w:val="00A24CDA"/>
    <w:rsid w:val="00A264A9"/>
    <w:rsid w:val="00A26DCF"/>
    <w:rsid w:val="00A27785"/>
    <w:rsid w:val="00A30187"/>
    <w:rsid w:val="00A34107"/>
    <w:rsid w:val="00A3448A"/>
    <w:rsid w:val="00A36297"/>
    <w:rsid w:val="00A41E2B"/>
    <w:rsid w:val="00A43575"/>
    <w:rsid w:val="00A45B74"/>
    <w:rsid w:val="00A46C93"/>
    <w:rsid w:val="00A47EA9"/>
    <w:rsid w:val="00A52E1D"/>
    <w:rsid w:val="00A571E7"/>
    <w:rsid w:val="00A61499"/>
    <w:rsid w:val="00A62A77"/>
    <w:rsid w:val="00A63483"/>
    <w:rsid w:val="00A657D7"/>
    <w:rsid w:val="00A660AC"/>
    <w:rsid w:val="00A67E6C"/>
    <w:rsid w:val="00A71B99"/>
    <w:rsid w:val="00A739D0"/>
    <w:rsid w:val="00A73E1F"/>
    <w:rsid w:val="00A761D4"/>
    <w:rsid w:val="00A77EC4"/>
    <w:rsid w:val="00A92879"/>
    <w:rsid w:val="00A9442A"/>
    <w:rsid w:val="00A94847"/>
    <w:rsid w:val="00A949F3"/>
    <w:rsid w:val="00AA016F"/>
    <w:rsid w:val="00AA1ED6"/>
    <w:rsid w:val="00AA51D6"/>
    <w:rsid w:val="00AA6139"/>
    <w:rsid w:val="00AB0BC8"/>
    <w:rsid w:val="00AB11CA"/>
    <w:rsid w:val="00AB14D9"/>
    <w:rsid w:val="00AB4AB8"/>
    <w:rsid w:val="00AB655E"/>
    <w:rsid w:val="00AC007F"/>
    <w:rsid w:val="00AC0A8F"/>
    <w:rsid w:val="00AC2ECD"/>
    <w:rsid w:val="00AC3119"/>
    <w:rsid w:val="00AC49FB"/>
    <w:rsid w:val="00AC5A10"/>
    <w:rsid w:val="00AD0AA3"/>
    <w:rsid w:val="00AD2ED0"/>
    <w:rsid w:val="00AD3F94"/>
    <w:rsid w:val="00AD4A5A"/>
    <w:rsid w:val="00AE03DD"/>
    <w:rsid w:val="00AE27AC"/>
    <w:rsid w:val="00AE40E0"/>
    <w:rsid w:val="00AE4DBA"/>
    <w:rsid w:val="00AE4F07"/>
    <w:rsid w:val="00AE749D"/>
    <w:rsid w:val="00AF15C1"/>
    <w:rsid w:val="00AF1C5D"/>
    <w:rsid w:val="00AF42D7"/>
    <w:rsid w:val="00AF4571"/>
    <w:rsid w:val="00AF5F92"/>
    <w:rsid w:val="00B006FE"/>
    <w:rsid w:val="00B007CB"/>
    <w:rsid w:val="00B02AA9"/>
    <w:rsid w:val="00B02FA3"/>
    <w:rsid w:val="00B05084"/>
    <w:rsid w:val="00B05242"/>
    <w:rsid w:val="00B157F9"/>
    <w:rsid w:val="00B20256"/>
    <w:rsid w:val="00B207C6"/>
    <w:rsid w:val="00B20D09"/>
    <w:rsid w:val="00B2398F"/>
    <w:rsid w:val="00B253CF"/>
    <w:rsid w:val="00B2757F"/>
    <w:rsid w:val="00B2763F"/>
    <w:rsid w:val="00B27AAC"/>
    <w:rsid w:val="00B30929"/>
    <w:rsid w:val="00B31F46"/>
    <w:rsid w:val="00B372AA"/>
    <w:rsid w:val="00B40445"/>
    <w:rsid w:val="00B409E0"/>
    <w:rsid w:val="00B41888"/>
    <w:rsid w:val="00B42B5D"/>
    <w:rsid w:val="00B43A2B"/>
    <w:rsid w:val="00B45A52"/>
    <w:rsid w:val="00B46175"/>
    <w:rsid w:val="00B548B7"/>
    <w:rsid w:val="00B62B0A"/>
    <w:rsid w:val="00B664C7"/>
    <w:rsid w:val="00B713D8"/>
    <w:rsid w:val="00B739F6"/>
    <w:rsid w:val="00B75BCD"/>
    <w:rsid w:val="00B81A6C"/>
    <w:rsid w:val="00B81C67"/>
    <w:rsid w:val="00B85DE5"/>
    <w:rsid w:val="00B90F73"/>
    <w:rsid w:val="00B929E5"/>
    <w:rsid w:val="00B93B59"/>
    <w:rsid w:val="00B9406A"/>
    <w:rsid w:val="00B94C47"/>
    <w:rsid w:val="00BA2280"/>
    <w:rsid w:val="00BA2A08"/>
    <w:rsid w:val="00BA56D2"/>
    <w:rsid w:val="00BA76E0"/>
    <w:rsid w:val="00BB1178"/>
    <w:rsid w:val="00BB2A25"/>
    <w:rsid w:val="00BB51E9"/>
    <w:rsid w:val="00BC0C43"/>
    <w:rsid w:val="00BC0FDC"/>
    <w:rsid w:val="00BC3053"/>
    <w:rsid w:val="00BC3E2F"/>
    <w:rsid w:val="00BC4D2E"/>
    <w:rsid w:val="00BD48AC"/>
    <w:rsid w:val="00BD5F1A"/>
    <w:rsid w:val="00BE1234"/>
    <w:rsid w:val="00BE2DB2"/>
    <w:rsid w:val="00BE2FA6"/>
    <w:rsid w:val="00BE333F"/>
    <w:rsid w:val="00BE7406"/>
    <w:rsid w:val="00BE7603"/>
    <w:rsid w:val="00BF3279"/>
    <w:rsid w:val="00BF6652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00FD"/>
    <w:rsid w:val="00C21B62"/>
    <w:rsid w:val="00C279B5"/>
    <w:rsid w:val="00C27C45"/>
    <w:rsid w:val="00C3719D"/>
    <w:rsid w:val="00C37CB2"/>
    <w:rsid w:val="00C40F60"/>
    <w:rsid w:val="00C451DB"/>
    <w:rsid w:val="00C473A5"/>
    <w:rsid w:val="00C54995"/>
    <w:rsid w:val="00C54D41"/>
    <w:rsid w:val="00C60783"/>
    <w:rsid w:val="00C64672"/>
    <w:rsid w:val="00C70697"/>
    <w:rsid w:val="00C72093"/>
    <w:rsid w:val="00C725E2"/>
    <w:rsid w:val="00C72BD4"/>
    <w:rsid w:val="00C72EF4"/>
    <w:rsid w:val="00C744FE"/>
    <w:rsid w:val="00C75D2F"/>
    <w:rsid w:val="00C767BE"/>
    <w:rsid w:val="00C76E3C"/>
    <w:rsid w:val="00C81568"/>
    <w:rsid w:val="00C9027A"/>
    <w:rsid w:val="00C9068E"/>
    <w:rsid w:val="00C91C90"/>
    <w:rsid w:val="00C93814"/>
    <w:rsid w:val="00C93C4B"/>
    <w:rsid w:val="00C944AB"/>
    <w:rsid w:val="00C95B40"/>
    <w:rsid w:val="00C96415"/>
    <w:rsid w:val="00C96CBE"/>
    <w:rsid w:val="00CA1ED8"/>
    <w:rsid w:val="00CA6289"/>
    <w:rsid w:val="00CB1185"/>
    <w:rsid w:val="00CB1F63"/>
    <w:rsid w:val="00CB512C"/>
    <w:rsid w:val="00CB7170"/>
    <w:rsid w:val="00CC040E"/>
    <w:rsid w:val="00CC111F"/>
    <w:rsid w:val="00CC2011"/>
    <w:rsid w:val="00CC257C"/>
    <w:rsid w:val="00CC3EA0"/>
    <w:rsid w:val="00CC5B5A"/>
    <w:rsid w:val="00CC7B45"/>
    <w:rsid w:val="00CD0023"/>
    <w:rsid w:val="00CD1188"/>
    <w:rsid w:val="00CD2ED1"/>
    <w:rsid w:val="00CD337B"/>
    <w:rsid w:val="00CE0424"/>
    <w:rsid w:val="00CE1CEC"/>
    <w:rsid w:val="00CE44D1"/>
    <w:rsid w:val="00CE7561"/>
    <w:rsid w:val="00CF1354"/>
    <w:rsid w:val="00CF1C6C"/>
    <w:rsid w:val="00CF3B1F"/>
    <w:rsid w:val="00CF3BF6"/>
    <w:rsid w:val="00CF5713"/>
    <w:rsid w:val="00CF625B"/>
    <w:rsid w:val="00CF687E"/>
    <w:rsid w:val="00D01BF2"/>
    <w:rsid w:val="00D01C12"/>
    <w:rsid w:val="00D02517"/>
    <w:rsid w:val="00D0349B"/>
    <w:rsid w:val="00D10249"/>
    <w:rsid w:val="00D115C3"/>
    <w:rsid w:val="00D11897"/>
    <w:rsid w:val="00D11CFB"/>
    <w:rsid w:val="00D1216F"/>
    <w:rsid w:val="00D13135"/>
    <w:rsid w:val="00D13E4E"/>
    <w:rsid w:val="00D14300"/>
    <w:rsid w:val="00D14A32"/>
    <w:rsid w:val="00D20A9E"/>
    <w:rsid w:val="00D239A7"/>
    <w:rsid w:val="00D23F47"/>
    <w:rsid w:val="00D2694E"/>
    <w:rsid w:val="00D34AAE"/>
    <w:rsid w:val="00D36E71"/>
    <w:rsid w:val="00D37D87"/>
    <w:rsid w:val="00D40B33"/>
    <w:rsid w:val="00D4318F"/>
    <w:rsid w:val="00D438BF"/>
    <w:rsid w:val="00D440F8"/>
    <w:rsid w:val="00D51042"/>
    <w:rsid w:val="00D546FF"/>
    <w:rsid w:val="00D549FA"/>
    <w:rsid w:val="00D55AD5"/>
    <w:rsid w:val="00D576CA"/>
    <w:rsid w:val="00D61AF5"/>
    <w:rsid w:val="00D62C5B"/>
    <w:rsid w:val="00D652B5"/>
    <w:rsid w:val="00D66155"/>
    <w:rsid w:val="00D67079"/>
    <w:rsid w:val="00D67C0C"/>
    <w:rsid w:val="00D708B0"/>
    <w:rsid w:val="00D74C46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34E1"/>
    <w:rsid w:val="00DA2B9D"/>
    <w:rsid w:val="00DA305E"/>
    <w:rsid w:val="00DA5417"/>
    <w:rsid w:val="00DA56E8"/>
    <w:rsid w:val="00DB0A9F"/>
    <w:rsid w:val="00DB377D"/>
    <w:rsid w:val="00DB4805"/>
    <w:rsid w:val="00DB52A9"/>
    <w:rsid w:val="00DC2D36"/>
    <w:rsid w:val="00DC53EF"/>
    <w:rsid w:val="00DC64A8"/>
    <w:rsid w:val="00DC6571"/>
    <w:rsid w:val="00DC663C"/>
    <w:rsid w:val="00DD310E"/>
    <w:rsid w:val="00DE3CD8"/>
    <w:rsid w:val="00DE4F5E"/>
    <w:rsid w:val="00DE5608"/>
    <w:rsid w:val="00DE58D0"/>
    <w:rsid w:val="00DE654F"/>
    <w:rsid w:val="00DE797A"/>
    <w:rsid w:val="00DF016A"/>
    <w:rsid w:val="00DF0B6E"/>
    <w:rsid w:val="00DF15E0"/>
    <w:rsid w:val="00DF2F3D"/>
    <w:rsid w:val="00DF37A0"/>
    <w:rsid w:val="00DF5025"/>
    <w:rsid w:val="00DF597D"/>
    <w:rsid w:val="00DF6A9A"/>
    <w:rsid w:val="00E01678"/>
    <w:rsid w:val="00E027B3"/>
    <w:rsid w:val="00E036CE"/>
    <w:rsid w:val="00E05BC7"/>
    <w:rsid w:val="00E06B22"/>
    <w:rsid w:val="00E10DEC"/>
    <w:rsid w:val="00E110E7"/>
    <w:rsid w:val="00E11B20"/>
    <w:rsid w:val="00E12777"/>
    <w:rsid w:val="00E13613"/>
    <w:rsid w:val="00E17FA2"/>
    <w:rsid w:val="00E22330"/>
    <w:rsid w:val="00E239F6"/>
    <w:rsid w:val="00E25B15"/>
    <w:rsid w:val="00E30B5A"/>
    <w:rsid w:val="00E3123D"/>
    <w:rsid w:val="00E31461"/>
    <w:rsid w:val="00E31D43"/>
    <w:rsid w:val="00E32608"/>
    <w:rsid w:val="00E34188"/>
    <w:rsid w:val="00E34B6E"/>
    <w:rsid w:val="00E35559"/>
    <w:rsid w:val="00E35CA4"/>
    <w:rsid w:val="00E3723A"/>
    <w:rsid w:val="00E37860"/>
    <w:rsid w:val="00E378B1"/>
    <w:rsid w:val="00E446F1"/>
    <w:rsid w:val="00E465D5"/>
    <w:rsid w:val="00E46886"/>
    <w:rsid w:val="00E47AEF"/>
    <w:rsid w:val="00E5309C"/>
    <w:rsid w:val="00E53B75"/>
    <w:rsid w:val="00E5439C"/>
    <w:rsid w:val="00E54E3B"/>
    <w:rsid w:val="00E55988"/>
    <w:rsid w:val="00E57565"/>
    <w:rsid w:val="00E601BF"/>
    <w:rsid w:val="00E61D1A"/>
    <w:rsid w:val="00E623A3"/>
    <w:rsid w:val="00E63838"/>
    <w:rsid w:val="00E64434"/>
    <w:rsid w:val="00E646AF"/>
    <w:rsid w:val="00E66A0C"/>
    <w:rsid w:val="00E67C51"/>
    <w:rsid w:val="00E72EFC"/>
    <w:rsid w:val="00E758EC"/>
    <w:rsid w:val="00E8234C"/>
    <w:rsid w:val="00E83AA9"/>
    <w:rsid w:val="00E844AD"/>
    <w:rsid w:val="00E85928"/>
    <w:rsid w:val="00E8672C"/>
    <w:rsid w:val="00E87822"/>
    <w:rsid w:val="00E900AB"/>
    <w:rsid w:val="00E90395"/>
    <w:rsid w:val="00E90E49"/>
    <w:rsid w:val="00E917F9"/>
    <w:rsid w:val="00E9291C"/>
    <w:rsid w:val="00E93FFE"/>
    <w:rsid w:val="00E942A4"/>
    <w:rsid w:val="00E94F8A"/>
    <w:rsid w:val="00EA70C4"/>
    <w:rsid w:val="00EA7A41"/>
    <w:rsid w:val="00EB077B"/>
    <w:rsid w:val="00EB4EA2"/>
    <w:rsid w:val="00EC14D2"/>
    <w:rsid w:val="00EC24D5"/>
    <w:rsid w:val="00EC27C6"/>
    <w:rsid w:val="00EC2A99"/>
    <w:rsid w:val="00EC3ECC"/>
    <w:rsid w:val="00EC4207"/>
    <w:rsid w:val="00EC5653"/>
    <w:rsid w:val="00EC71CE"/>
    <w:rsid w:val="00ED1006"/>
    <w:rsid w:val="00ED21E6"/>
    <w:rsid w:val="00EF11A5"/>
    <w:rsid w:val="00EF18FE"/>
    <w:rsid w:val="00EF5787"/>
    <w:rsid w:val="00EF60D0"/>
    <w:rsid w:val="00F04CFF"/>
    <w:rsid w:val="00F0528D"/>
    <w:rsid w:val="00F06C67"/>
    <w:rsid w:val="00F06DFD"/>
    <w:rsid w:val="00F071D1"/>
    <w:rsid w:val="00F07533"/>
    <w:rsid w:val="00F10629"/>
    <w:rsid w:val="00F11348"/>
    <w:rsid w:val="00F13F1E"/>
    <w:rsid w:val="00F14EB5"/>
    <w:rsid w:val="00F15FA5"/>
    <w:rsid w:val="00F16410"/>
    <w:rsid w:val="00F209B7"/>
    <w:rsid w:val="00F2376F"/>
    <w:rsid w:val="00F243D8"/>
    <w:rsid w:val="00F3045B"/>
    <w:rsid w:val="00F30828"/>
    <w:rsid w:val="00F30D14"/>
    <w:rsid w:val="00F313D6"/>
    <w:rsid w:val="00F40F0C"/>
    <w:rsid w:val="00F41D73"/>
    <w:rsid w:val="00F4766C"/>
    <w:rsid w:val="00F5060E"/>
    <w:rsid w:val="00F507D1"/>
    <w:rsid w:val="00F519CE"/>
    <w:rsid w:val="00F51ADA"/>
    <w:rsid w:val="00F52D9E"/>
    <w:rsid w:val="00F60203"/>
    <w:rsid w:val="00F607C5"/>
    <w:rsid w:val="00F60DEA"/>
    <w:rsid w:val="00F62CC6"/>
    <w:rsid w:val="00F6302A"/>
    <w:rsid w:val="00F63950"/>
    <w:rsid w:val="00F64C2B"/>
    <w:rsid w:val="00F651BE"/>
    <w:rsid w:val="00F6652C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5367"/>
    <w:rsid w:val="00F96985"/>
    <w:rsid w:val="00F97838"/>
    <w:rsid w:val="00FA2BB3"/>
    <w:rsid w:val="00FA3F1C"/>
    <w:rsid w:val="00FA6E8E"/>
    <w:rsid w:val="00FB4C80"/>
    <w:rsid w:val="00FB6A6A"/>
    <w:rsid w:val="00FC7429"/>
    <w:rsid w:val="00FD07F6"/>
    <w:rsid w:val="00FD1EC8"/>
    <w:rsid w:val="00FD47ED"/>
    <w:rsid w:val="00FD74DB"/>
    <w:rsid w:val="00FD755E"/>
    <w:rsid w:val="00FD7660"/>
    <w:rsid w:val="00FE0655"/>
    <w:rsid w:val="00FE2365"/>
    <w:rsid w:val="00FE37D7"/>
    <w:rsid w:val="00FE4C7B"/>
    <w:rsid w:val="00FE5A19"/>
    <w:rsid w:val="00FE7336"/>
    <w:rsid w:val="00FE787C"/>
    <w:rsid w:val="00FF1852"/>
    <w:rsid w:val="00FF2D67"/>
    <w:rsid w:val="00FF3DB5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/>
    <w:lsdException w:name="heading 6" w:locked="0"/>
    <w:lsdException w:name="heading 7" w:locked="0"/>
    <w:lsdException w:name="heading 8" w:locked="0"/>
    <w:lsdException w:name="heading 9" w:locked="0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uiPriority="35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/>
    <w:lsdException w:name="Closing" w:locked="0"/>
    <w:lsdException w:name="Signature" w:locked="0"/>
    <w:lsdException w:name="Default Paragraph Font" w:locked="0" w:uiPriority="1"/>
    <w:lsdException w:name="Body Text" w:locked="0" w:qFormat="1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/>
    <w:lsdException w:name="Emphasis" w:locked="0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/>
    <w:lsdException w:name="Quote" w:locked="0" w:uiPriority="29"/>
    <w:lsdException w:name="Intense Quote" w:locked="0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/>
    <w:lsdException w:name="Intense Emphasis" w:locked="0" w:uiPriority="21"/>
    <w:lsdException w:name="Subtle Reference" w:locked="0" w:uiPriority="31"/>
    <w:lsdException w:name="Intense Reference" w:locked="0" w:uiPriority="32"/>
    <w:lsdException w:name="Book Title" w:locked="0" w:uiPriority="33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744C"/>
    <w:pPr>
      <w:ind w:left="1138" w:hanging="113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uiPriority w:val="99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uiPriority w:val="99"/>
    <w:qFormat/>
    <w:rsid w:val="004D26E4"/>
    <w:pPr>
      <w:numPr>
        <w:numId w:val="3"/>
      </w:numPr>
      <w:tabs>
        <w:tab w:val="clear" w:pos="1304"/>
        <w:tab w:val="left" w:pos="1701"/>
      </w:tabs>
      <w:ind w:left="1699" w:hanging="1699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</w:style>
  <w:style w:type="paragraph" w:customStyle="1" w:styleId="TAL">
    <w:name w:val="TAL"/>
    <w:basedOn w:val="Normal"/>
    <w:link w:val="TALCar"/>
    <w:locked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</w:style>
  <w:style w:type="paragraph" w:customStyle="1" w:styleId="Observation">
    <w:name w:val="Observation"/>
    <w:basedOn w:val="Proposal"/>
    <w:uiPriority w:val="99"/>
    <w:qFormat/>
    <w:rsid w:val="002A108E"/>
    <w:pPr>
      <w:numPr>
        <w:numId w:val="13"/>
      </w:numPr>
      <w:ind w:left="1699" w:hanging="1699"/>
    </w:pPr>
    <w:rPr>
      <w:rFonts w:cs="Arial (Body CS)"/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locked/>
    <w:rsid w:val="008D00A5"/>
    <w:pPr>
      <w:tabs>
        <w:tab w:val="left" w:pos="1622"/>
      </w:tabs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/>
    </w:pPr>
    <w:rPr>
      <w:rFonts w:eastAsia="MS Mincho"/>
      <w:b/>
      <w:szCs w:val="24"/>
      <w:lang w:eastAsia="en-GB"/>
    </w:rPr>
  </w:style>
  <w:style w:type="character" w:styleId="Emphasis">
    <w:name w:val="Emphasis"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7A744C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rsid w:val="008D00A5"/>
    <w:pPr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</w:pPr>
    <w:rPr>
      <w:sz w:val="18"/>
    </w:rPr>
  </w:style>
  <w:style w:type="paragraph" w:customStyle="1" w:styleId="NW">
    <w:name w:val="NW"/>
    <w:basedOn w:val="NO"/>
    <w:locked/>
    <w:rsid w:val="008D00A5"/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rsid w:val="00721B32"/>
    <w:rPr>
      <w:i/>
      <w:iCs/>
      <w:color w:val="4472C4" w:themeColor="accent1"/>
    </w:rPr>
  </w:style>
  <w:style w:type="character" w:customStyle="1" w:styleId="3GPPTextChar">
    <w:name w:val="3GPP Text Char"/>
    <w:link w:val="3GPPText"/>
    <w:locked/>
    <w:rsid w:val="006E35F4"/>
    <w:rPr>
      <w:rFonts w:asciiTheme="minorHAnsi" w:eastAsiaTheme="minorHAnsi" w:hAnsiTheme="minorHAnsi" w:cstheme="minorBidi"/>
      <w:sz w:val="22"/>
      <w:szCs w:val="22"/>
    </w:rPr>
  </w:style>
  <w:style w:type="paragraph" w:customStyle="1" w:styleId="3GPPText">
    <w:name w:val="3GPP Text"/>
    <w:basedOn w:val="Normal"/>
    <w:link w:val="3GPPTextChar"/>
    <w:qFormat/>
    <w:rsid w:val="006E35F4"/>
    <w:pPr>
      <w:spacing w:before="120" w:line="256" w:lineRule="auto"/>
      <w:jc w:val="both"/>
    </w:pPr>
    <w:rPr>
      <w:rFonts w:asciiTheme="minorHAnsi" w:hAnsiTheme="minorHAnsi"/>
      <w:sz w:val="22"/>
      <w:lang w:val="en-GB" w:eastAsia="en-GB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uiPriority w:val="35"/>
    <w:locked/>
    <w:rsid w:val="007A2AD9"/>
    <w:rPr>
      <w:rFonts w:ascii="Arial" w:eastAsiaTheme="minorHAnsi" w:hAnsi="Arial" w:cstheme="minorBidi"/>
      <w:b/>
      <w:szCs w:val="22"/>
      <w:lang w:val="en-US"/>
    </w:rPr>
  </w:style>
  <w:style w:type="paragraph" w:customStyle="1" w:styleId="Bulletedo1">
    <w:name w:val="Bulleted o 1"/>
    <w:basedOn w:val="Normal"/>
    <w:uiPriority w:val="99"/>
    <w:rsid w:val="007A2AD9"/>
    <w:pPr>
      <w:numPr>
        <w:numId w:val="27"/>
      </w:numPr>
      <w:spacing w:line="256" w:lineRule="auto"/>
    </w:pPr>
    <w:rPr>
      <w:rFonts w:asciiTheme="minorHAnsi" w:hAnsiTheme="minorHAnsi"/>
      <w:kern w:val="2"/>
      <w:sz w:val="22"/>
      <w14:ligatures w14:val="standardContextual"/>
    </w:rPr>
  </w:style>
  <w:style w:type="character" w:customStyle="1" w:styleId="Heading1Char1">
    <w:name w:val="Heading 1 Char1"/>
    <w:locked/>
    <w:rsid w:val="007A2AD9"/>
    <w:rPr>
      <w:rFonts w:ascii="Arial" w:eastAsia="SimSun" w:hAnsi="Arial"/>
      <w:sz w:val="36"/>
      <w:lang w:eastAsia="en-US"/>
    </w:rPr>
  </w:style>
  <w:style w:type="character" w:styleId="Mention">
    <w:name w:val="Mention"/>
    <w:basedOn w:val="DefaultParagraphFont"/>
    <w:uiPriority w:val="99"/>
    <w:unhideWhenUsed/>
    <w:rsid w:val="007A2AD9"/>
    <w:rPr>
      <w:color w:val="2B579A"/>
      <w:shd w:val="clear" w:color="auto" w:fill="E1DFDD"/>
    </w:rPr>
  </w:style>
  <w:style w:type="character" w:customStyle="1" w:styleId="ProposalChar">
    <w:name w:val="Proposal Char"/>
    <w:basedOn w:val="DefaultParagraphFont"/>
    <w:link w:val="Proposal"/>
    <w:uiPriority w:val="99"/>
    <w:locked/>
    <w:rsid w:val="004D26E4"/>
    <w:rPr>
      <w:rFonts w:ascii="Arial" w:eastAsiaTheme="minorHAnsi" w:hAnsi="Arial" w:cstheme="minorBidi"/>
      <w:b/>
      <w:bCs/>
      <w:szCs w:val="22"/>
      <w:lang w:val="en-US" w:eastAsia="zh-CN"/>
    </w:rPr>
  </w:style>
  <w:style w:type="paragraph" w:styleId="Revision">
    <w:name w:val="Revision"/>
    <w:hidden/>
    <w:uiPriority w:val="99"/>
    <w:semiHidden/>
    <w:rsid w:val="00477DE6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3A750425-7629-4F14-B24F-42D9F7C125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4</Pages>
  <Words>1339</Words>
  <Characters>7635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Manager/>
  <Company/>
  <LinksUpToDate>false</LinksUpToDate>
  <CharactersWithSpaces>8957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/>
  <cp:keywords>3GPP; Ericsson; TDoc</cp:keywords>
  <dc:description/>
  <cp:lastModifiedBy/>
  <cp:revision>459</cp:revision>
  <cp:lastPrinted>2008-01-31T16:09:00Z</cp:lastPrinted>
  <dcterms:created xsi:type="dcterms:W3CDTF">2020-08-14T06:21:00Z</dcterms:created>
  <dcterms:modified xsi:type="dcterms:W3CDTF">2024-02-19T14:47:00Z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